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F259" w14:textId="012AE3C9" w:rsidR="001A7FEC" w:rsidRDefault="001A7FEC">
      <w:pPr>
        <w:pStyle w:val="BodyText"/>
        <w:rPr>
          <w:rFonts w:ascii="Times New Roman"/>
          <w:sz w:val="20"/>
        </w:rPr>
      </w:pPr>
    </w:p>
    <w:p w14:paraId="3ADC373E" w14:textId="3FFFD24F" w:rsidR="001A7FEC" w:rsidRDefault="001A7FEC">
      <w:pPr>
        <w:pStyle w:val="BodyText"/>
        <w:spacing w:before="3"/>
        <w:rPr>
          <w:rFonts w:ascii="Times New Roman"/>
          <w:sz w:val="25"/>
        </w:rPr>
      </w:pPr>
      <w:bookmarkStart w:id="0" w:name="OLE_LINK2"/>
    </w:p>
    <w:p w14:paraId="2D40298E" w14:textId="77777777" w:rsidR="001A7FEC" w:rsidRDefault="0036563B">
      <w:pPr>
        <w:pStyle w:val="BodyText"/>
        <w:ind w:left="3668"/>
        <w:rPr>
          <w:rFonts w:ascii="Times New Roman"/>
          <w:sz w:val="20"/>
        </w:rPr>
      </w:pPr>
      <w:r>
        <w:rPr>
          <w:rFonts w:ascii="Times New Roman"/>
          <w:noProof/>
          <w:sz w:val="20"/>
        </w:rPr>
        <w:drawing>
          <wp:inline distT="0" distB="0" distL="0" distR="0" wp14:anchorId="19484891" wp14:editId="0514B028">
            <wp:extent cx="4221798" cy="133045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4221798" cy="1330452"/>
                    </a:xfrm>
                    <a:prstGeom prst="rect">
                      <a:avLst/>
                    </a:prstGeom>
                  </pic:spPr>
                </pic:pic>
              </a:graphicData>
            </a:graphic>
          </wp:inline>
        </w:drawing>
      </w:r>
    </w:p>
    <w:p w14:paraId="1186F2DF" w14:textId="77777777" w:rsidR="001A7FEC" w:rsidRDefault="001A7FEC">
      <w:pPr>
        <w:pStyle w:val="BodyText"/>
        <w:rPr>
          <w:rFonts w:ascii="Times New Roman"/>
          <w:sz w:val="20"/>
        </w:rPr>
      </w:pPr>
    </w:p>
    <w:p w14:paraId="35DEBECF" w14:textId="77777777" w:rsidR="001A7FEC" w:rsidRDefault="001A7FEC">
      <w:pPr>
        <w:pStyle w:val="BodyText"/>
        <w:rPr>
          <w:rFonts w:ascii="Broadway"/>
          <w:i/>
          <w:sz w:val="38"/>
        </w:rPr>
      </w:pPr>
    </w:p>
    <w:p w14:paraId="3D4AE0D8" w14:textId="77777777" w:rsidR="001A7FEC" w:rsidRDefault="001A7FEC">
      <w:pPr>
        <w:pStyle w:val="BodyText"/>
        <w:rPr>
          <w:rFonts w:ascii="Broadway"/>
          <w:i/>
          <w:sz w:val="38"/>
        </w:rPr>
      </w:pPr>
    </w:p>
    <w:p w14:paraId="7CA0898B" w14:textId="77777777" w:rsidR="001A7FEC" w:rsidRDefault="001A7FEC">
      <w:pPr>
        <w:pStyle w:val="BodyText"/>
        <w:spacing w:before="3"/>
        <w:rPr>
          <w:rFonts w:ascii="Broadway"/>
          <w:i/>
          <w:sz w:val="37"/>
        </w:rPr>
      </w:pPr>
    </w:p>
    <w:p w14:paraId="35C999D9" w14:textId="77777777" w:rsidR="001A7FEC" w:rsidRDefault="0036563B">
      <w:pPr>
        <w:pStyle w:val="Title"/>
      </w:pPr>
      <w:r>
        <w:t>Scheme of Delegation Policy</w:t>
      </w:r>
    </w:p>
    <w:p w14:paraId="121FF985" w14:textId="77777777" w:rsidR="001A7FEC" w:rsidRDefault="001A7FEC">
      <w:pPr>
        <w:pStyle w:val="BodyText"/>
        <w:rPr>
          <w:rFonts w:ascii="Arial"/>
          <w:b/>
          <w:sz w:val="20"/>
        </w:rPr>
      </w:pPr>
    </w:p>
    <w:p w14:paraId="6FB41511" w14:textId="77777777" w:rsidR="001A7FEC" w:rsidRDefault="001A7FEC">
      <w:pPr>
        <w:pStyle w:val="BodyText"/>
        <w:rPr>
          <w:rFonts w:ascii="Arial"/>
          <w:b/>
          <w:sz w:val="20"/>
        </w:rPr>
      </w:pPr>
    </w:p>
    <w:tbl>
      <w:tblPr>
        <w:tblW w:w="0" w:type="auto"/>
        <w:tblInd w:w="1937" w:type="dxa"/>
        <w:tblLayout w:type="fixed"/>
        <w:tblCellMar>
          <w:left w:w="0" w:type="dxa"/>
          <w:right w:w="0" w:type="dxa"/>
        </w:tblCellMar>
        <w:tblLook w:val="01E0" w:firstRow="1" w:lastRow="1" w:firstColumn="1" w:lastColumn="1" w:noHBand="0" w:noVBand="0"/>
      </w:tblPr>
      <w:tblGrid>
        <w:gridCol w:w="2319"/>
        <w:gridCol w:w="3667"/>
        <w:gridCol w:w="4505"/>
      </w:tblGrid>
      <w:tr w:rsidR="001A7FEC" w14:paraId="33F80FB0" w14:textId="77777777">
        <w:trPr>
          <w:trHeight w:val="1176"/>
        </w:trPr>
        <w:tc>
          <w:tcPr>
            <w:tcW w:w="2319" w:type="dxa"/>
            <w:shd w:val="clear" w:color="auto" w:fill="BEBEBE"/>
          </w:tcPr>
          <w:p w14:paraId="093C6ABD" w14:textId="77777777" w:rsidR="001A7FEC" w:rsidRDefault="0036563B">
            <w:pPr>
              <w:pStyle w:val="TableParagraph"/>
              <w:spacing w:before="57"/>
              <w:ind w:left="108"/>
              <w:rPr>
                <w:rFonts w:ascii="Calibri"/>
                <w:b/>
              </w:rPr>
            </w:pPr>
            <w:r>
              <w:rPr>
                <w:rFonts w:ascii="Calibri"/>
                <w:b/>
              </w:rPr>
              <w:t>Approved by:</w:t>
            </w:r>
          </w:p>
        </w:tc>
        <w:tc>
          <w:tcPr>
            <w:tcW w:w="3667" w:type="dxa"/>
            <w:shd w:val="clear" w:color="auto" w:fill="BEBEBE"/>
          </w:tcPr>
          <w:p w14:paraId="6DD77D0B" w14:textId="50174A0C" w:rsidR="001A7FEC" w:rsidRDefault="0036563B">
            <w:pPr>
              <w:pStyle w:val="TableParagraph"/>
              <w:spacing w:before="57" w:line="453" w:lineRule="auto"/>
              <w:ind w:left="376" w:right="418"/>
              <w:rPr>
                <w:rFonts w:ascii="Calibri" w:hAnsi="Calibri"/>
              </w:rPr>
            </w:pPr>
            <w:r>
              <w:rPr>
                <w:rFonts w:ascii="Calibri" w:hAnsi="Calibri"/>
              </w:rPr>
              <w:t xml:space="preserve">Chair of Trustees </w:t>
            </w:r>
            <w:r w:rsidR="00F5012C">
              <w:rPr>
                <w:rFonts w:ascii="Calibri" w:hAnsi="Calibri"/>
              </w:rPr>
              <w:t>–</w:t>
            </w:r>
            <w:r w:rsidR="00876112">
              <w:rPr>
                <w:rFonts w:ascii="Calibri" w:hAnsi="Calibri"/>
              </w:rPr>
              <w:t xml:space="preserve"> Peter Ford</w:t>
            </w:r>
            <w:r w:rsidR="006D4FC1">
              <w:rPr>
                <w:rFonts w:ascii="Calibri" w:hAnsi="Calibri"/>
              </w:rPr>
              <w:t xml:space="preserve"> </w:t>
            </w:r>
            <w:r>
              <w:rPr>
                <w:rFonts w:ascii="Calibri" w:hAnsi="Calibri"/>
              </w:rPr>
              <w:t>CEO – Sam Compton</w:t>
            </w:r>
          </w:p>
        </w:tc>
        <w:tc>
          <w:tcPr>
            <w:tcW w:w="4505" w:type="dxa"/>
            <w:shd w:val="clear" w:color="auto" w:fill="BEBEBE"/>
          </w:tcPr>
          <w:p w14:paraId="7EE50B86" w14:textId="75B469F0" w:rsidR="001A7FEC" w:rsidRDefault="0036563B">
            <w:pPr>
              <w:pStyle w:val="TableParagraph"/>
              <w:spacing w:before="57"/>
              <w:ind w:left="437"/>
              <w:rPr>
                <w:rFonts w:ascii="Calibri"/>
              </w:rPr>
            </w:pPr>
            <w:r>
              <w:rPr>
                <w:rFonts w:ascii="Calibri"/>
                <w:b/>
              </w:rPr>
              <w:t xml:space="preserve">Date: </w:t>
            </w:r>
            <w:r w:rsidR="00FD3CB0">
              <w:rPr>
                <w:rFonts w:ascii="Calibri"/>
                <w:b/>
              </w:rPr>
              <w:t>Autumn Term 202</w:t>
            </w:r>
            <w:r w:rsidR="00DA4E75">
              <w:rPr>
                <w:rFonts w:ascii="Calibri"/>
                <w:b/>
              </w:rPr>
              <w:t>5</w:t>
            </w:r>
          </w:p>
        </w:tc>
      </w:tr>
      <w:tr w:rsidR="001A7FEC" w14:paraId="0B39ABC0" w14:textId="77777777">
        <w:trPr>
          <w:trHeight w:val="626"/>
        </w:trPr>
        <w:tc>
          <w:tcPr>
            <w:tcW w:w="2319" w:type="dxa"/>
            <w:shd w:val="clear" w:color="auto" w:fill="BEBEBE"/>
          </w:tcPr>
          <w:p w14:paraId="4E7E9E17" w14:textId="77777777" w:rsidR="001A7FEC" w:rsidRDefault="0036563B">
            <w:pPr>
              <w:pStyle w:val="TableParagraph"/>
              <w:spacing w:before="59"/>
              <w:ind w:left="108"/>
              <w:rPr>
                <w:rFonts w:ascii="Calibri"/>
                <w:b/>
              </w:rPr>
            </w:pPr>
            <w:r>
              <w:rPr>
                <w:rFonts w:ascii="Calibri"/>
                <w:b/>
              </w:rPr>
              <w:t>Next review due by:</w:t>
            </w:r>
          </w:p>
        </w:tc>
        <w:tc>
          <w:tcPr>
            <w:tcW w:w="3667" w:type="dxa"/>
            <w:shd w:val="clear" w:color="auto" w:fill="BEBEBE"/>
          </w:tcPr>
          <w:p w14:paraId="6A83B94F" w14:textId="33172186" w:rsidR="001A7FEC" w:rsidRDefault="00AF258E">
            <w:pPr>
              <w:pStyle w:val="TableParagraph"/>
              <w:spacing w:before="59"/>
              <w:ind w:left="376"/>
              <w:rPr>
                <w:rFonts w:ascii="Calibri"/>
              </w:rPr>
            </w:pPr>
            <w:r>
              <w:rPr>
                <w:rFonts w:ascii="Calibri"/>
              </w:rPr>
              <w:t>S</w:t>
            </w:r>
            <w:r w:rsidR="00C4046F">
              <w:rPr>
                <w:rFonts w:ascii="Calibri"/>
              </w:rPr>
              <w:t xml:space="preserve">ummer </w:t>
            </w:r>
            <w:r w:rsidR="00862365">
              <w:rPr>
                <w:rFonts w:ascii="Calibri"/>
              </w:rPr>
              <w:t>Term 202</w:t>
            </w:r>
            <w:r w:rsidR="00DA4E75">
              <w:rPr>
                <w:rFonts w:ascii="Calibri"/>
              </w:rPr>
              <w:t>6</w:t>
            </w:r>
          </w:p>
        </w:tc>
        <w:tc>
          <w:tcPr>
            <w:tcW w:w="4505" w:type="dxa"/>
            <w:shd w:val="clear" w:color="auto" w:fill="BEBEBE"/>
          </w:tcPr>
          <w:p w14:paraId="5A690D8C" w14:textId="77777777" w:rsidR="001A7FEC" w:rsidRDefault="001A7FEC">
            <w:pPr>
              <w:pStyle w:val="TableParagraph"/>
              <w:rPr>
                <w:rFonts w:ascii="Times New Roman"/>
                <w:sz w:val="32"/>
              </w:rPr>
            </w:pPr>
          </w:p>
        </w:tc>
      </w:tr>
    </w:tbl>
    <w:p w14:paraId="372418F0" w14:textId="77777777" w:rsidR="001A7FEC" w:rsidRDefault="001A7FEC">
      <w:pPr>
        <w:spacing w:line="480" w:lineRule="auto"/>
        <w:sectPr w:rsidR="001A7FEC">
          <w:footerReference w:type="default" r:id="rId12"/>
          <w:pgSz w:w="16840" w:h="11910" w:orient="landscape"/>
          <w:pgMar w:top="1100" w:right="1100" w:bottom="1440" w:left="1320" w:header="0" w:footer="1160" w:gutter="0"/>
          <w:cols w:space="720"/>
        </w:sectPr>
      </w:pPr>
    </w:p>
    <w:p w14:paraId="11663FAB" w14:textId="29B3174E" w:rsidR="001A7FEC" w:rsidRPr="007B5EBC" w:rsidRDefault="0036563B" w:rsidP="00862365">
      <w:pPr>
        <w:pStyle w:val="BodyText"/>
        <w:spacing w:before="10"/>
        <w:rPr>
          <w:b/>
        </w:rPr>
      </w:pPr>
      <w:r w:rsidRPr="007B5EBC">
        <w:rPr>
          <w:b/>
        </w:rPr>
        <w:lastRenderedPageBreak/>
        <w:t>Introduction</w:t>
      </w:r>
    </w:p>
    <w:p w14:paraId="1AA54E94" w14:textId="432FF438" w:rsidR="001A7FEC" w:rsidRDefault="0036563B">
      <w:pPr>
        <w:pStyle w:val="BodyText"/>
        <w:ind w:left="120" w:right="333"/>
        <w:jc w:val="both"/>
      </w:pPr>
      <w:r>
        <w:t>This scheme identifies the key decisions that are required in connection with the overall governance and management of the Creative Learning Partnership</w:t>
      </w:r>
      <w:r>
        <w:rPr>
          <w:spacing w:val="-8"/>
        </w:rPr>
        <w:t xml:space="preserve"> </w:t>
      </w:r>
      <w:r>
        <w:t>Multi-Academy</w:t>
      </w:r>
      <w:r>
        <w:rPr>
          <w:spacing w:val="-8"/>
        </w:rPr>
        <w:t xml:space="preserve"> </w:t>
      </w:r>
      <w:r>
        <w:t>Trust</w:t>
      </w:r>
      <w:r>
        <w:rPr>
          <w:spacing w:val="-9"/>
        </w:rPr>
        <w:t xml:space="preserve"> </w:t>
      </w:r>
      <w:r>
        <w:t>and</w:t>
      </w:r>
      <w:r>
        <w:rPr>
          <w:spacing w:val="-9"/>
        </w:rPr>
        <w:t xml:space="preserve"> </w:t>
      </w:r>
      <w:r>
        <w:t>the</w:t>
      </w:r>
      <w:r>
        <w:rPr>
          <w:spacing w:val="-9"/>
        </w:rPr>
        <w:t xml:space="preserve"> </w:t>
      </w:r>
      <w:r>
        <w:t>individual</w:t>
      </w:r>
      <w:r>
        <w:rPr>
          <w:spacing w:val="-9"/>
        </w:rPr>
        <w:t xml:space="preserve"> </w:t>
      </w:r>
      <w:r w:rsidR="00EB3748">
        <w:t>schools</w:t>
      </w:r>
      <w:r w:rsidR="00EB3748">
        <w:rPr>
          <w:spacing w:val="-10"/>
        </w:rPr>
        <w:t xml:space="preserve"> </w:t>
      </w:r>
      <w:r>
        <w:t>within</w:t>
      </w:r>
      <w:r>
        <w:rPr>
          <w:spacing w:val="-8"/>
        </w:rPr>
        <w:t xml:space="preserve"> </w:t>
      </w:r>
      <w:r>
        <w:t>it</w:t>
      </w:r>
      <w:r>
        <w:rPr>
          <w:spacing w:val="-9"/>
        </w:rPr>
        <w:t xml:space="preserve"> </w:t>
      </w:r>
      <w:r>
        <w:t>and</w:t>
      </w:r>
      <w:r>
        <w:rPr>
          <w:spacing w:val="-9"/>
        </w:rPr>
        <w:t xml:space="preserve"> </w:t>
      </w:r>
      <w:r>
        <w:t>should</w:t>
      </w:r>
      <w:r>
        <w:rPr>
          <w:spacing w:val="-10"/>
        </w:rPr>
        <w:t xml:space="preserve"> </w:t>
      </w:r>
      <w:r>
        <w:t>be</w:t>
      </w:r>
      <w:r>
        <w:rPr>
          <w:spacing w:val="-9"/>
        </w:rPr>
        <w:t xml:space="preserve"> </w:t>
      </w:r>
      <w:r>
        <w:t>read</w:t>
      </w:r>
      <w:r>
        <w:rPr>
          <w:spacing w:val="-9"/>
        </w:rPr>
        <w:t xml:space="preserve"> </w:t>
      </w:r>
      <w:r>
        <w:t>in</w:t>
      </w:r>
      <w:r>
        <w:rPr>
          <w:spacing w:val="-8"/>
        </w:rPr>
        <w:t xml:space="preserve"> </w:t>
      </w:r>
      <w:r>
        <w:t>conjunction</w:t>
      </w:r>
      <w:r>
        <w:rPr>
          <w:spacing w:val="-8"/>
        </w:rPr>
        <w:t xml:space="preserve"> </w:t>
      </w:r>
      <w:r>
        <w:t>with</w:t>
      </w:r>
      <w:r>
        <w:rPr>
          <w:spacing w:val="-11"/>
        </w:rPr>
        <w:t xml:space="preserve"> </w:t>
      </w:r>
      <w:r>
        <w:t>the</w:t>
      </w:r>
      <w:r>
        <w:rPr>
          <w:spacing w:val="-9"/>
        </w:rPr>
        <w:t xml:space="preserve"> </w:t>
      </w:r>
      <w:r>
        <w:t>Terms</w:t>
      </w:r>
      <w:r>
        <w:rPr>
          <w:spacing w:val="-10"/>
        </w:rPr>
        <w:t xml:space="preserve"> </w:t>
      </w:r>
      <w:r>
        <w:t>of</w:t>
      </w:r>
      <w:r>
        <w:rPr>
          <w:spacing w:val="-6"/>
        </w:rPr>
        <w:t xml:space="preserve"> </w:t>
      </w:r>
      <w:r>
        <w:t>Reference</w:t>
      </w:r>
      <w:r>
        <w:rPr>
          <w:spacing w:val="-8"/>
        </w:rPr>
        <w:t xml:space="preserve"> </w:t>
      </w:r>
      <w:r>
        <w:t>for</w:t>
      </w:r>
      <w:r>
        <w:rPr>
          <w:spacing w:val="-7"/>
        </w:rPr>
        <w:t xml:space="preserve"> </w:t>
      </w:r>
      <w:r>
        <w:t>Local Governing Bodies (LGB), the Articles of Association of the Academy Trust and the Academies</w:t>
      </w:r>
      <w:r w:rsidR="00F5012C">
        <w:t xml:space="preserve"> Trust</w:t>
      </w:r>
      <w:r>
        <w:t xml:space="preserve"> Handbook 202</w:t>
      </w:r>
      <w:r w:rsidR="00CA7F0D">
        <w:t>4</w:t>
      </w:r>
      <w:r>
        <w:t xml:space="preserve">. The scheme is reviewed by Trustees at least once per year and is subject to modifications made by </w:t>
      </w:r>
      <w:proofErr w:type="gramStart"/>
      <w:r>
        <w:t>the Trustees</w:t>
      </w:r>
      <w:proofErr w:type="gramEnd"/>
      <w:r>
        <w:t xml:space="preserve"> from time to</w:t>
      </w:r>
      <w:r>
        <w:rPr>
          <w:spacing w:val="-20"/>
        </w:rPr>
        <w:t xml:space="preserve"> </w:t>
      </w:r>
      <w:r>
        <w:t>time.</w:t>
      </w:r>
    </w:p>
    <w:p w14:paraId="52C433DE" w14:textId="77777777" w:rsidR="001A7FEC" w:rsidRDefault="0036563B">
      <w:pPr>
        <w:pStyle w:val="BodyText"/>
        <w:spacing w:line="292" w:lineRule="exact"/>
        <w:ind w:left="120"/>
        <w:jc w:val="both"/>
      </w:pPr>
      <w:r>
        <w:t>The bodies identified in the Scheme are as follows:</w:t>
      </w:r>
    </w:p>
    <w:p w14:paraId="4C06BD04" w14:textId="77777777" w:rsidR="001A7FEC" w:rsidRDefault="001A7FEC">
      <w:pPr>
        <w:pStyle w:val="BodyText"/>
      </w:pPr>
    </w:p>
    <w:p w14:paraId="398E1579" w14:textId="77777777" w:rsidR="001A7FEC" w:rsidRDefault="0036563B">
      <w:pPr>
        <w:pStyle w:val="BodyText"/>
        <w:ind w:left="120"/>
        <w:jc w:val="both"/>
      </w:pPr>
      <w:r>
        <w:t>Members - accountable for:</w:t>
      </w:r>
    </w:p>
    <w:p w14:paraId="1ADAA6B0" w14:textId="2F2B78C0" w:rsidR="001A7FEC" w:rsidRDefault="0036563B">
      <w:pPr>
        <w:pStyle w:val="ListParagraph"/>
        <w:numPr>
          <w:ilvl w:val="0"/>
          <w:numId w:val="11"/>
        </w:numPr>
        <w:tabs>
          <w:tab w:val="left" w:pos="840"/>
          <w:tab w:val="left" w:pos="841"/>
        </w:tabs>
        <w:spacing w:before="50"/>
        <w:ind w:hanging="361"/>
        <w:rPr>
          <w:sz w:val="24"/>
        </w:rPr>
      </w:pPr>
      <w:r>
        <w:rPr>
          <w:sz w:val="24"/>
        </w:rPr>
        <w:t xml:space="preserve">Are subscribers to the </w:t>
      </w:r>
      <w:r w:rsidR="006F1CAA">
        <w:rPr>
          <w:sz w:val="24"/>
        </w:rPr>
        <w:t>T</w:t>
      </w:r>
      <w:r>
        <w:rPr>
          <w:sz w:val="24"/>
        </w:rPr>
        <w:t>rust’s memorandum of</w:t>
      </w:r>
      <w:r>
        <w:rPr>
          <w:spacing w:val="-4"/>
          <w:sz w:val="24"/>
        </w:rPr>
        <w:t xml:space="preserve"> </w:t>
      </w:r>
      <w:r>
        <w:rPr>
          <w:sz w:val="24"/>
        </w:rPr>
        <w:t>association</w:t>
      </w:r>
    </w:p>
    <w:p w14:paraId="51397EB6" w14:textId="77777777" w:rsidR="001A7FEC" w:rsidRDefault="0036563B">
      <w:pPr>
        <w:pStyle w:val="ListParagraph"/>
        <w:numPr>
          <w:ilvl w:val="0"/>
          <w:numId w:val="11"/>
        </w:numPr>
        <w:tabs>
          <w:tab w:val="left" w:pos="840"/>
          <w:tab w:val="left" w:pos="841"/>
        </w:tabs>
        <w:spacing w:before="1" w:line="305" w:lineRule="exact"/>
        <w:ind w:hanging="361"/>
        <w:rPr>
          <w:sz w:val="24"/>
        </w:rPr>
      </w:pPr>
      <w:r>
        <w:rPr>
          <w:sz w:val="24"/>
        </w:rPr>
        <w:t>Amending the articles of</w:t>
      </w:r>
      <w:r>
        <w:rPr>
          <w:spacing w:val="-5"/>
          <w:sz w:val="24"/>
        </w:rPr>
        <w:t xml:space="preserve"> </w:t>
      </w:r>
      <w:r>
        <w:rPr>
          <w:sz w:val="24"/>
        </w:rPr>
        <w:t>association</w:t>
      </w:r>
    </w:p>
    <w:p w14:paraId="25BEDE9D" w14:textId="7A3B6FFF" w:rsidR="001A7FEC" w:rsidRDefault="0036563B">
      <w:pPr>
        <w:pStyle w:val="ListParagraph"/>
        <w:numPr>
          <w:ilvl w:val="0"/>
          <w:numId w:val="11"/>
        </w:numPr>
        <w:tabs>
          <w:tab w:val="left" w:pos="840"/>
          <w:tab w:val="left" w:pos="841"/>
        </w:tabs>
        <w:spacing w:line="305" w:lineRule="exact"/>
        <w:ind w:hanging="361"/>
        <w:rPr>
          <w:sz w:val="24"/>
        </w:rPr>
      </w:pPr>
      <w:r>
        <w:rPr>
          <w:sz w:val="24"/>
        </w:rPr>
        <w:t>Appoint new members and remove existing members</w:t>
      </w:r>
      <w:r w:rsidR="00EB3748">
        <w:rPr>
          <w:sz w:val="24"/>
        </w:rPr>
        <w:t>.</w:t>
      </w:r>
    </w:p>
    <w:p w14:paraId="266F065A" w14:textId="77777777" w:rsidR="001A7FEC" w:rsidRDefault="0036563B">
      <w:pPr>
        <w:pStyle w:val="ListParagraph"/>
        <w:numPr>
          <w:ilvl w:val="0"/>
          <w:numId w:val="11"/>
        </w:numPr>
        <w:tabs>
          <w:tab w:val="left" w:pos="840"/>
          <w:tab w:val="left" w:pos="841"/>
        </w:tabs>
        <w:spacing w:line="305" w:lineRule="exact"/>
        <w:ind w:hanging="361"/>
        <w:rPr>
          <w:sz w:val="24"/>
        </w:rPr>
      </w:pPr>
      <w:r>
        <w:rPr>
          <w:sz w:val="24"/>
        </w:rPr>
        <w:t>Appointing the trust’s auditors and receiving the trust’s audited annual</w:t>
      </w:r>
      <w:r>
        <w:rPr>
          <w:spacing w:val="-9"/>
          <w:sz w:val="24"/>
        </w:rPr>
        <w:t xml:space="preserve"> </w:t>
      </w:r>
      <w:r>
        <w:rPr>
          <w:sz w:val="24"/>
        </w:rPr>
        <w:t>accounts</w:t>
      </w:r>
    </w:p>
    <w:p w14:paraId="0C5371F5" w14:textId="77777777" w:rsidR="001A7FEC" w:rsidRDefault="0036563B">
      <w:pPr>
        <w:pStyle w:val="ListParagraph"/>
        <w:numPr>
          <w:ilvl w:val="0"/>
          <w:numId w:val="11"/>
        </w:numPr>
        <w:tabs>
          <w:tab w:val="left" w:pos="840"/>
          <w:tab w:val="left" w:pos="841"/>
        </w:tabs>
        <w:spacing w:before="2" w:line="305" w:lineRule="exact"/>
        <w:ind w:hanging="361"/>
        <w:rPr>
          <w:sz w:val="24"/>
        </w:rPr>
      </w:pPr>
      <w:r>
        <w:rPr>
          <w:sz w:val="24"/>
        </w:rPr>
        <w:t xml:space="preserve">Issue </w:t>
      </w:r>
      <w:proofErr w:type="gramStart"/>
      <w:r>
        <w:rPr>
          <w:sz w:val="24"/>
        </w:rPr>
        <w:t>direction</w:t>
      </w:r>
      <w:proofErr w:type="gramEnd"/>
      <w:r>
        <w:rPr>
          <w:sz w:val="24"/>
        </w:rPr>
        <w:t xml:space="preserve"> to the trustees to take </w:t>
      </w:r>
      <w:proofErr w:type="gramStart"/>
      <w:r>
        <w:rPr>
          <w:sz w:val="24"/>
        </w:rPr>
        <w:t>a specific</w:t>
      </w:r>
      <w:proofErr w:type="gramEnd"/>
      <w:r>
        <w:rPr>
          <w:spacing w:val="-10"/>
          <w:sz w:val="24"/>
        </w:rPr>
        <w:t xml:space="preserve"> </w:t>
      </w:r>
      <w:r>
        <w:rPr>
          <w:sz w:val="24"/>
        </w:rPr>
        <w:t>action</w:t>
      </w:r>
    </w:p>
    <w:p w14:paraId="78476D83" w14:textId="63A4D0D6" w:rsidR="001A7FEC" w:rsidRDefault="0036563B">
      <w:pPr>
        <w:pStyle w:val="ListParagraph"/>
        <w:numPr>
          <w:ilvl w:val="0"/>
          <w:numId w:val="11"/>
        </w:numPr>
        <w:tabs>
          <w:tab w:val="left" w:pos="840"/>
          <w:tab w:val="left" w:pos="841"/>
        </w:tabs>
        <w:spacing w:line="305" w:lineRule="exact"/>
        <w:ind w:hanging="361"/>
        <w:rPr>
          <w:sz w:val="24"/>
        </w:rPr>
      </w:pPr>
      <w:r>
        <w:rPr>
          <w:sz w:val="24"/>
        </w:rPr>
        <w:t>Have power to change the company name and ultimately wind it</w:t>
      </w:r>
      <w:r>
        <w:rPr>
          <w:spacing w:val="-1"/>
          <w:sz w:val="24"/>
        </w:rPr>
        <w:t xml:space="preserve"> </w:t>
      </w:r>
      <w:r>
        <w:rPr>
          <w:sz w:val="24"/>
        </w:rPr>
        <w:t>up</w:t>
      </w:r>
    </w:p>
    <w:p w14:paraId="551FF3EC" w14:textId="41D8E9E2" w:rsidR="009933FF" w:rsidRDefault="00EB3748" w:rsidP="00862365">
      <w:pPr>
        <w:pStyle w:val="ListParagraph"/>
        <w:numPr>
          <w:ilvl w:val="0"/>
          <w:numId w:val="11"/>
        </w:numPr>
        <w:tabs>
          <w:tab w:val="left" w:pos="840"/>
          <w:tab w:val="left" w:pos="841"/>
        </w:tabs>
        <w:spacing w:before="2" w:line="305" w:lineRule="exact"/>
        <w:ind w:hanging="361"/>
        <w:rPr>
          <w:sz w:val="24"/>
        </w:rPr>
      </w:pPr>
      <w:r>
        <w:rPr>
          <w:sz w:val="24"/>
        </w:rPr>
        <w:t>Have power to appoint trustees a</w:t>
      </w:r>
      <w:r w:rsidR="009933FF">
        <w:rPr>
          <w:sz w:val="24"/>
        </w:rPr>
        <w:t>nd remove them</w:t>
      </w:r>
    </w:p>
    <w:p w14:paraId="67412C8E" w14:textId="77777777" w:rsidR="001A7FEC" w:rsidRDefault="001A7FEC" w:rsidP="00862365">
      <w:pPr>
        <w:pStyle w:val="ListParagraph"/>
        <w:tabs>
          <w:tab w:val="left" w:pos="840"/>
          <w:tab w:val="left" w:pos="841"/>
        </w:tabs>
        <w:spacing w:before="2" w:line="305" w:lineRule="exact"/>
        <w:ind w:firstLine="0"/>
      </w:pPr>
    </w:p>
    <w:p w14:paraId="4A572811" w14:textId="313C8400" w:rsidR="001A7FEC" w:rsidRDefault="0036563B">
      <w:pPr>
        <w:pStyle w:val="BodyText"/>
        <w:ind w:left="840"/>
      </w:pPr>
      <w:r>
        <w:t xml:space="preserve">The Trust has </w:t>
      </w:r>
      <w:r w:rsidR="00F5012C">
        <w:t>f</w:t>
      </w:r>
      <w:r w:rsidR="006F1CAA">
        <w:t>ive</w:t>
      </w:r>
      <w:r w:rsidR="00F5012C">
        <w:t xml:space="preserve"> </w:t>
      </w:r>
      <w:r>
        <w:t>members to provide a diverse range of perspectives, ensures members can take a decision via special resolution without required unanimity</w:t>
      </w:r>
    </w:p>
    <w:p w14:paraId="0CA8DDE9" w14:textId="77777777" w:rsidR="001A7FEC" w:rsidRDefault="001A7FEC">
      <w:pPr>
        <w:pStyle w:val="BodyText"/>
        <w:spacing w:before="1"/>
        <w:rPr>
          <w:sz w:val="28"/>
        </w:rPr>
      </w:pPr>
    </w:p>
    <w:p w14:paraId="4555DCEE" w14:textId="77777777" w:rsidR="001A7FEC" w:rsidRDefault="0036563B">
      <w:pPr>
        <w:pStyle w:val="BodyText"/>
        <w:ind w:left="120"/>
        <w:jc w:val="both"/>
      </w:pPr>
      <w:r>
        <w:t>Trustees - accountable for:</w:t>
      </w:r>
    </w:p>
    <w:p w14:paraId="0A097387" w14:textId="77777777" w:rsidR="001A7FEC" w:rsidRDefault="0036563B">
      <w:pPr>
        <w:pStyle w:val="ListParagraph"/>
        <w:numPr>
          <w:ilvl w:val="0"/>
          <w:numId w:val="11"/>
        </w:numPr>
        <w:tabs>
          <w:tab w:val="left" w:pos="840"/>
          <w:tab w:val="left" w:pos="841"/>
        </w:tabs>
        <w:spacing w:before="50" w:line="305" w:lineRule="exact"/>
        <w:ind w:hanging="361"/>
        <w:rPr>
          <w:sz w:val="24"/>
        </w:rPr>
      </w:pPr>
      <w:r>
        <w:rPr>
          <w:sz w:val="24"/>
        </w:rPr>
        <w:t>Managing the business of the academy</w:t>
      </w:r>
      <w:r>
        <w:rPr>
          <w:spacing w:val="-4"/>
          <w:sz w:val="24"/>
        </w:rPr>
        <w:t xml:space="preserve"> </w:t>
      </w:r>
      <w:r>
        <w:rPr>
          <w:sz w:val="24"/>
        </w:rPr>
        <w:t>trust</w:t>
      </w:r>
    </w:p>
    <w:p w14:paraId="35629E2A" w14:textId="04D12754" w:rsidR="002917F2" w:rsidRDefault="00CF12E2">
      <w:pPr>
        <w:pStyle w:val="ListParagraph"/>
        <w:numPr>
          <w:ilvl w:val="0"/>
          <w:numId w:val="11"/>
        </w:numPr>
        <w:tabs>
          <w:tab w:val="left" w:pos="840"/>
          <w:tab w:val="left" w:pos="841"/>
        </w:tabs>
        <w:spacing w:line="305" w:lineRule="exact"/>
        <w:ind w:hanging="361"/>
        <w:rPr>
          <w:sz w:val="24"/>
        </w:rPr>
      </w:pPr>
      <w:r>
        <w:rPr>
          <w:sz w:val="24"/>
        </w:rPr>
        <w:t xml:space="preserve">Strategic </w:t>
      </w:r>
      <w:r w:rsidR="00C522F4">
        <w:rPr>
          <w:sz w:val="24"/>
        </w:rPr>
        <w:t xml:space="preserve">Leadership - </w:t>
      </w:r>
      <w:r w:rsidR="0036563B">
        <w:rPr>
          <w:sz w:val="24"/>
        </w:rPr>
        <w:t>Ensuring clarity of vision, ethos and setting the strategic</w:t>
      </w:r>
      <w:r w:rsidR="0036563B">
        <w:rPr>
          <w:spacing w:val="-7"/>
          <w:sz w:val="24"/>
        </w:rPr>
        <w:t xml:space="preserve"> </w:t>
      </w:r>
      <w:r w:rsidR="0036563B">
        <w:rPr>
          <w:sz w:val="24"/>
        </w:rPr>
        <w:t>direction</w:t>
      </w:r>
    </w:p>
    <w:p w14:paraId="65E3757A" w14:textId="77777777" w:rsidR="006D4FC1" w:rsidRDefault="00C522F4" w:rsidP="006D4FC1">
      <w:pPr>
        <w:pStyle w:val="ListParagraph"/>
        <w:numPr>
          <w:ilvl w:val="0"/>
          <w:numId w:val="11"/>
        </w:numPr>
        <w:tabs>
          <w:tab w:val="left" w:pos="840"/>
          <w:tab w:val="left" w:pos="841"/>
        </w:tabs>
        <w:spacing w:line="305" w:lineRule="exact"/>
        <w:ind w:hanging="361"/>
        <w:rPr>
          <w:sz w:val="24"/>
        </w:rPr>
      </w:pPr>
      <w:r w:rsidRPr="002917F2">
        <w:rPr>
          <w:sz w:val="24"/>
        </w:rPr>
        <w:t xml:space="preserve">Accountability and Assurance - </w:t>
      </w:r>
      <w:r w:rsidR="0036563B" w:rsidRPr="002917F2">
        <w:rPr>
          <w:sz w:val="24"/>
        </w:rPr>
        <w:t xml:space="preserve">Holding executive leaders to account for the educational performance of the </w:t>
      </w:r>
      <w:proofErr w:type="spellStart"/>
      <w:r w:rsidR="0036563B" w:rsidRPr="002917F2">
        <w:rPr>
          <w:sz w:val="24"/>
        </w:rPr>
        <w:t>organisation</w:t>
      </w:r>
      <w:proofErr w:type="spellEnd"/>
      <w:r w:rsidR="0036563B" w:rsidRPr="002917F2">
        <w:rPr>
          <w:sz w:val="24"/>
        </w:rPr>
        <w:t xml:space="preserve"> and its pupils and </w:t>
      </w:r>
      <w:proofErr w:type="gramStart"/>
      <w:r w:rsidR="0036563B" w:rsidRPr="002917F2">
        <w:rPr>
          <w:sz w:val="24"/>
        </w:rPr>
        <w:t>the performance</w:t>
      </w:r>
      <w:proofErr w:type="gramEnd"/>
      <w:r w:rsidR="0036563B" w:rsidRPr="002917F2">
        <w:rPr>
          <w:sz w:val="24"/>
        </w:rPr>
        <w:t xml:space="preserve"> management of the</w:t>
      </w:r>
      <w:r w:rsidR="0036563B" w:rsidRPr="002917F2">
        <w:rPr>
          <w:spacing w:val="-2"/>
          <w:sz w:val="24"/>
        </w:rPr>
        <w:t xml:space="preserve"> </w:t>
      </w:r>
      <w:r w:rsidR="0036563B" w:rsidRPr="002917F2">
        <w:rPr>
          <w:sz w:val="24"/>
        </w:rPr>
        <w:t>staff</w:t>
      </w:r>
      <w:r w:rsidR="002917F2" w:rsidRPr="002917F2">
        <w:rPr>
          <w:sz w:val="24"/>
        </w:rPr>
        <w:t xml:space="preserve">. </w:t>
      </w:r>
      <w:r w:rsidR="0036563B" w:rsidRPr="002917F2">
        <w:rPr>
          <w:sz w:val="24"/>
        </w:rPr>
        <w:t xml:space="preserve">Overseeing the financial performance and ensuring effective financial performance of the </w:t>
      </w:r>
      <w:proofErr w:type="spellStart"/>
      <w:r w:rsidR="0036563B" w:rsidRPr="002917F2">
        <w:rPr>
          <w:sz w:val="24"/>
        </w:rPr>
        <w:t>organisation</w:t>
      </w:r>
      <w:proofErr w:type="spellEnd"/>
      <w:r w:rsidR="0036563B" w:rsidRPr="002917F2">
        <w:rPr>
          <w:sz w:val="24"/>
        </w:rPr>
        <w:t xml:space="preserve"> and making sure </w:t>
      </w:r>
      <w:proofErr w:type="gramStart"/>
      <w:r w:rsidR="0036563B" w:rsidRPr="002917F2">
        <w:rPr>
          <w:sz w:val="24"/>
        </w:rPr>
        <w:t>it’s</w:t>
      </w:r>
      <w:proofErr w:type="gramEnd"/>
      <w:r w:rsidR="0036563B" w:rsidRPr="002917F2">
        <w:rPr>
          <w:sz w:val="24"/>
        </w:rPr>
        <w:t xml:space="preserve"> money </w:t>
      </w:r>
      <w:proofErr w:type="gramStart"/>
      <w:r w:rsidR="0036563B" w:rsidRPr="002917F2">
        <w:rPr>
          <w:sz w:val="24"/>
        </w:rPr>
        <w:t>well</w:t>
      </w:r>
      <w:proofErr w:type="gramEnd"/>
      <w:r w:rsidR="0036563B" w:rsidRPr="002917F2">
        <w:rPr>
          <w:sz w:val="24"/>
        </w:rPr>
        <w:t xml:space="preserve"> spent.</w:t>
      </w:r>
    </w:p>
    <w:p w14:paraId="33528E98" w14:textId="0C3EF256" w:rsidR="00BE1806" w:rsidRPr="006D4FC1" w:rsidRDefault="00BE1806" w:rsidP="006D4FC1">
      <w:pPr>
        <w:pStyle w:val="ListParagraph"/>
        <w:numPr>
          <w:ilvl w:val="0"/>
          <w:numId w:val="11"/>
        </w:numPr>
        <w:tabs>
          <w:tab w:val="left" w:pos="840"/>
          <w:tab w:val="left" w:pos="841"/>
        </w:tabs>
        <w:spacing w:line="305" w:lineRule="exact"/>
        <w:ind w:hanging="361"/>
        <w:rPr>
          <w:sz w:val="24"/>
        </w:rPr>
      </w:pPr>
      <w:r w:rsidRPr="006D4FC1">
        <w:rPr>
          <w:sz w:val="24"/>
        </w:rPr>
        <w:t xml:space="preserve">Strategic Engagement - </w:t>
      </w:r>
      <w:r w:rsidR="001167E3">
        <w:t>Oversees strategic relationships with external stakeholders</w:t>
      </w:r>
    </w:p>
    <w:p w14:paraId="235C2581" w14:textId="77777777" w:rsidR="001A7FEC" w:rsidRDefault="001A7FEC">
      <w:pPr>
        <w:pStyle w:val="BodyText"/>
        <w:spacing w:before="10"/>
        <w:rPr>
          <w:sz w:val="31"/>
        </w:rPr>
      </w:pPr>
    </w:p>
    <w:p w14:paraId="21179524" w14:textId="247C3707" w:rsidR="001A7FEC" w:rsidRDefault="0036563B">
      <w:pPr>
        <w:pStyle w:val="BodyText"/>
        <w:ind w:left="120" w:right="333"/>
        <w:jc w:val="both"/>
      </w:pPr>
      <w:r>
        <w:t xml:space="preserve">The Trustees </w:t>
      </w:r>
      <w:r w:rsidR="00EB3748">
        <w:t>must</w:t>
      </w:r>
      <w:r w:rsidR="009933FF">
        <w:t xml:space="preserve"> </w:t>
      </w:r>
      <w:r>
        <w:t>apply the highest standard of conduct and ensure robust governance. The chair of the Trustees is responsible for ensuring</w:t>
      </w:r>
      <w:r w:rsidR="006F1CAA">
        <w:t xml:space="preserve"> </w:t>
      </w:r>
      <w:r>
        <w:t xml:space="preserve">the effective functioning of the board and for setting </w:t>
      </w:r>
      <w:r w:rsidR="00EB3748">
        <w:t xml:space="preserve">the highest expectations of </w:t>
      </w:r>
      <w:r>
        <w:t>professional standards of governance and accountability.</w:t>
      </w:r>
    </w:p>
    <w:p w14:paraId="67FF9317" w14:textId="7B0F3F48" w:rsidR="00EB3748" w:rsidRPr="00DA4E75" w:rsidRDefault="00EB3748">
      <w:pPr>
        <w:jc w:val="both"/>
        <w:rPr>
          <w:sz w:val="24"/>
          <w:szCs w:val="24"/>
        </w:rPr>
      </w:pPr>
      <w:r w:rsidRPr="00DA4E75">
        <w:rPr>
          <w:sz w:val="24"/>
          <w:szCs w:val="24"/>
        </w:rPr>
        <w:t xml:space="preserve">It is the Chair’s responsibility to give the trust broad clear leadership and </w:t>
      </w:r>
      <w:proofErr w:type="gramStart"/>
      <w:r w:rsidRPr="00DA4E75">
        <w:rPr>
          <w:sz w:val="24"/>
          <w:szCs w:val="24"/>
        </w:rPr>
        <w:t>direction</w:t>
      </w:r>
      <w:proofErr w:type="gramEnd"/>
      <w:r w:rsidRPr="00DA4E75">
        <w:rPr>
          <w:sz w:val="24"/>
          <w:szCs w:val="24"/>
        </w:rPr>
        <w:t xml:space="preserve"> keeping it focused on its core </w:t>
      </w:r>
      <w:r w:rsidR="00C157DB" w:rsidRPr="00DA4E75">
        <w:rPr>
          <w:sz w:val="24"/>
          <w:szCs w:val="24"/>
        </w:rPr>
        <w:t>purposes</w:t>
      </w:r>
      <w:r w:rsidRPr="00DA4E75">
        <w:rPr>
          <w:sz w:val="24"/>
          <w:szCs w:val="24"/>
        </w:rPr>
        <w:t>.</w:t>
      </w:r>
    </w:p>
    <w:p w14:paraId="20C1404D" w14:textId="276BA758" w:rsidR="00EB3748" w:rsidRDefault="00EB3748">
      <w:pPr>
        <w:jc w:val="both"/>
        <w:sectPr w:rsidR="00EB3748">
          <w:pgSz w:w="16840" w:h="11910" w:orient="landscape"/>
          <w:pgMar w:top="1100" w:right="1100" w:bottom="1440" w:left="1320" w:header="0" w:footer="1160" w:gutter="0"/>
          <w:cols w:space="720"/>
        </w:sectPr>
      </w:pPr>
    </w:p>
    <w:p w14:paraId="30CC829F" w14:textId="712BFA13" w:rsidR="001A7FEC" w:rsidRDefault="001A7FEC" w:rsidP="00862365">
      <w:pPr>
        <w:jc w:val="both"/>
        <w:rPr>
          <w:sz w:val="26"/>
        </w:rPr>
      </w:pPr>
    </w:p>
    <w:p w14:paraId="30BBCD87" w14:textId="60179F3B" w:rsidR="001A7FEC" w:rsidRDefault="0036563B" w:rsidP="006629C8">
      <w:pPr>
        <w:pStyle w:val="BodyText"/>
        <w:spacing w:before="51"/>
        <w:ind w:left="120" w:right="333"/>
        <w:jc w:val="both"/>
      </w:pPr>
      <w:r>
        <w:t>The</w:t>
      </w:r>
      <w:r>
        <w:rPr>
          <w:spacing w:val="-13"/>
        </w:rPr>
        <w:t xml:space="preserve"> </w:t>
      </w:r>
      <w:r>
        <w:t>Board</w:t>
      </w:r>
      <w:r>
        <w:rPr>
          <w:spacing w:val="-13"/>
        </w:rPr>
        <w:t xml:space="preserve"> </w:t>
      </w:r>
      <w:r>
        <w:t>of</w:t>
      </w:r>
      <w:r>
        <w:rPr>
          <w:spacing w:val="-14"/>
        </w:rPr>
        <w:t xml:space="preserve"> </w:t>
      </w:r>
      <w:r>
        <w:t>Trustees</w:t>
      </w:r>
      <w:r>
        <w:rPr>
          <w:spacing w:val="-15"/>
        </w:rPr>
        <w:t xml:space="preserve"> </w:t>
      </w:r>
      <w:r>
        <w:t>has</w:t>
      </w:r>
      <w:r>
        <w:rPr>
          <w:spacing w:val="-14"/>
        </w:rPr>
        <w:t xml:space="preserve"> </w:t>
      </w:r>
      <w:r>
        <w:t>ensured</w:t>
      </w:r>
      <w:r>
        <w:rPr>
          <w:spacing w:val="-13"/>
        </w:rPr>
        <w:t xml:space="preserve"> </w:t>
      </w:r>
      <w:r>
        <w:t>robust</w:t>
      </w:r>
      <w:r>
        <w:rPr>
          <w:spacing w:val="-14"/>
        </w:rPr>
        <w:t xml:space="preserve"> </w:t>
      </w:r>
      <w:r>
        <w:t>governance</w:t>
      </w:r>
      <w:r>
        <w:rPr>
          <w:spacing w:val="-13"/>
        </w:rPr>
        <w:t xml:space="preserve"> </w:t>
      </w:r>
      <w:r>
        <w:t>and</w:t>
      </w:r>
      <w:r>
        <w:rPr>
          <w:spacing w:val="-15"/>
        </w:rPr>
        <w:t xml:space="preserve"> </w:t>
      </w:r>
      <w:r>
        <w:t>effective</w:t>
      </w:r>
      <w:r>
        <w:rPr>
          <w:spacing w:val="-16"/>
        </w:rPr>
        <w:t xml:space="preserve"> </w:t>
      </w:r>
      <w:r>
        <w:t>financial</w:t>
      </w:r>
      <w:r>
        <w:rPr>
          <w:spacing w:val="-13"/>
        </w:rPr>
        <w:t xml:space="preserve"> </w:t>
      </w:r>
      <w:r>
        <w:t>management.</w:t>
      </w:r>
      <w:r>
        <w:rPr>
          <w:spacing w:val="-14"/>
        </w:rPr>
        <w:t xml:space="preserve"> </w:t>
      </w:r>
      <w:r>
        <w:t>The</w:t>
      </w:r>
      <w:r>
        <w:rPr>
          <w:spacing w:val="-15"/>
        </w:rPr>
        <w:t xml:space="preserve"> </w:t>
      </w:r>
      <w:r>
        <w:t>Trust</w:t>
      </w:r>
      <w:r>
        <w:rPr>
          <w:spacing w:val="-13"/>
        </w:rPr>
        <w:t xml:space="preserve"> </w:t>
      </w:r>
      <w:r>
        <w:t>board</w:t>
      </w:r>
      <w:r>
        <w:rPr>
          <w:spacing w:val="-13"/>
        </w:rPr>
        <w:t xml:space="preserve"> </w:t>
      </w:r>
      <w:r>
        <w:t>has</w:t>
      </w:r>
      <w:r>
        <w:rPr>
          <w:spacing w:val="-14"/>
        </w:rPr>
        <w:t xml:space="preserve"> </w:t>
      </w:r>
      <w:r>
        <w:t>established</w:t>
      </w:r>
      <w:r>
        <w:rPr>
          <w:spacing w:val="-10"/>
        </w:rPr>
        <w:t xml:space="preserve"> </w:t>
      </w:r>
      <w:r>
        <w:t>a</w:t>
      </w:r>
      <w:r>
        <w:rPr>
          <w:spacing w:val="-17"/>
        </w:rPr>
        <w:t xml:space="preserve"> </w:t>
      </w:r>
      <w:r w:rsidR="00F5012C">
        <w:t xml:space="preserve">finance and operations </w:t>
      </w:r>
      <w:proofErr w:type="gramStart"/>
      <w:r w:rsidR="00F5012C">
        <w:t>committee</w:t>
      </w:r>
      <w:proofErr w:type="gramEnd"/>
      <w:r>
        <w:rPr>
          <w:spacing w:val="-9"/>
        </w:rPr>
        <w:t xml:space="preserve"> </w:t>
      </w:r>
      <w:r>
        <w:t>an</w:t>
      </w:r>
      <w:r>
        <w:rPr>
          <w:spacing w:val="-8"/>
        </w:rPr>
        <w:t xml:space="preserve"> </w:t>
      </w:r>
      <w:r>
        <w:t>audit</w:t>
      </w:r>
      <w:r>
        <w:rPr>
          <w:spacing w:val="-4"/>
        </w:rPr>
        <w:t xml:space="preserve"> </w:t>
      </w:r>
      <w:r>
        <w:t>and</w:t>
      </w:r>
      <w:r>
        <w:rPr>
          <w:spacing w:val="-9"/>
        </w:rPr>
        <w:t xml:space="preserve"> </w:t>
      </w:r>
      <w:r>
        <w:t>risk</w:t>
      </w:r>
      <w:r>
        <w:rPr>
          <w:spacing w:val="-8"/>
        </w:rPr>
        <w:t xml:space="preserve"> </w:t>
      </w:r>
      <w:proofErr w:type="gramStart"/>
      <w:r>
        <w:t>committee</w:t>
      </w:r>
      <w:proofErr w:type="gramEnd"/>
      <w:r>
        <w:rPr>
          <w:spacing w:val="-8"/>
        </w:rPr>
        <w:t xml:space="preserve"> </w:t>
      </w:r>
      <w:r>
        <w:t>a</w:t>
      </w:r>
      <w:r>
        <w:rPr>
          <w:spacing w:val="-10"/>
        </w:rPr>
        <w:t xml:space="preserve"> </w:t>
      </w:r>
      <w:r w:rsidR="002C6280">
        <w:rPr>
          <w:spacing w:val="-10"/>
        </w:rPr>
        <w:t>performance management</w:t>
      </w:r>
      <w:r w:rsidR="002D433D">
        <w:rPr>
          <w:spacing w:val="-10"/>
        </w:rPr>
        <w:t xml:space="preserve"> </w:t>
      </w:r>
      <w:proofErr w:type="gramStart"/>
      <w:r w:rsidR="006D4FC1">
        <w:rPr>
          <w:spacing w:val="-10"/>
        </w:rPr>
        <w:t>committee</w:t>
      </w:r>
      <w:r w:rsidR="00DA4E75">
        <w:rPr>
          <w:spacing w:val="-10"/>
        </w:rPr>
        <w:t xml:space="preserve">, </w:t>
      </w:r>
      <w:r w:rsidR="006D4FC1">
        <w:rPr>
          <w:spacing w:val="-10"/>
        </w:rPr>
        <w:t xml:space="preserve"> </w:t>
      </w:r>
      <w:r w:rsidR="006D4FC1">
        <w:rPr>
          <w:spacing w:val="-7"/>
        </w:rPr>
        <w:t>and</w:t>
      </w:r>
      <w:proofErr w:type="gramEnd"/>
      <w:r w:rsidR="00F5012C">
        <w:t xml:space="preserve"> a standards committee</w:t>
      </w:r>
      <w:r w:rsidR="00224367">
        <w:t>.</w:t>
      </w:r>
      <w:r>
        <w:rPr>
          <w:spacing w:val="38"/>
        </w:rPr>
        <w:t xml:space="preserve"> </w:t>
      </w:r>
      <w:r>
        <w:t>The</w:t>
      </w:r>
      <w:r>
        <w:rPr>
          <w:spacing w:val="-6"/>
        </w:rPr>
        <w:t xml:space="preserve"> </w:t>
      </w:r>
      <w:r>
        <w:t>committees</w:t>
      </w:r>
      <w:r>
        <w:rPr>
          <w:spacing w:val="-10"/>
        </w:rPr>
        <w:t xml:space="preserve"> </w:t>
      </w:r>
      <w:r>
        <w:t xml:space="preserve">then report to the Board of Trustees for final ratification. The finance </w:t>
      </w:r>
      <w:r w:rsidR="006811B0">
        <w:t xml:space="preserve">and operations </w:t>
      </w:r>
      <w:r>
        <w:t>committee is where the Board has delegated financial scrutiny</w:t>
      </w:r>
      <w:r w:rsidR="006629C8">
        <w:t>,</w:t>
      </w:r>
      <w:r w:rsidR="002917F2">
        <w:t xml:space="preserve"> </w:t>
      </w:r>
      <w:r>
        <w:t>oversight</w:t>
      </w:r>
      <w:r w:rsidR="005F3E59">
        <w:t xml:space="preserve"> and</w:t>
      </w:r>
      <w:r w:rsidR="006629C8">
        <w:t xml:space="preserve"> reviews the pay and roles of all employees across the Trust</w:t>
      </w:r>
      <w:r>
        <w:t xml:space="preserve">. The audit and risk committee is responsible for directing the </w:t>
      </w:r>
      <w:r w:rsidR="006F1CAA">
        <w:t>T</w:t>
      </w:r>
      <w:r>
        <w:t xml:space="preserve">rusts </w:t>
      </w:r>
      <w:proofErr w:type="spellStart"/>
      <w:r>
        <w:t>programme</w:t>
      </w:r>
      <w:proofErr w:type="spellEnd"/>
      <w:r>
        <w:t xml:space="preserve"> of internal scrutiny and reporting to the board on the adequacy of the </w:t>
      </w:r>
      <w:r w:rsidR="006F1CAA">
        <w:t>T</w:t>
      </w:r>
      <w:r>
        <w:t xml:space="preserve">rust’s financial and other controls and management of risks. </w:t>
      </w:r>
      <w:r w:rsidR="002D433D">
        <w:t xml:space="preserve">The performance management committee </w:t>
      </w:r>
      <w:proofErr w:type="gramStart"/>
      <w:r w:rsidR="00651ABE">
        <w:t>carry</w:t>
      </w:r>
      <w:proofErr w:type="gramEnd"/>
      <w:r w:rsidR="00651ABE">
        <w:t xml:space="preserve"> out the CEO’s performance management and </w:t>
      </w:r>
      <w:proofErr w:type="gramStart"/>
      <w:r w:rsidR="00651ABE">
        <w:t>report</w:t>
      </w:r>
      <w:proofErr w:type="gramEnd"/>
      <w:r w:rsidR="00651ABE">
        <w:t xml:space="preserve"> to the Finance and Operations Committee with recommendations</w:t>
      </w:r>
      <w:r w:rsidR="00F17F80">
        <w:t xml:space="preserve"> for consideration and </w:t>
      </w:r>
      <w:proofErr w:type="gramStart"/>
      <w:r w:rsidR="00AB6874">
        <w:t>recommendation</w:t>
      </w:r>
      <w:proofErr w:type="gramEnd"/>
      <w:r w:rsidR="00AB6874">
        <w:t xml:space="preserve"> to the full trust board. </w:t>
      </w:r>
      <w:r w:rsidR="00F5012C">
        <w:t xml:space="preserve">The standards committee </w:t>
      </w:r>
      <w:proofErr w:type="gramStart"/>
      <w:r w:rsidR="00F5012C">
        <w:t>review</w:t>
      </w:r>
      <w:proofErr w:type="gramEnd"/>
      <w:r w:rsidR="00F5012C">
        <w:t xml:space="preserve"> the educational performance of the </w:t>
      </w:r>
      <w:r w:rsidR="007E51B4">
        <w:t>T</w:t>
      </w:r>
      <w:r w:rsidR="00F5012C">
        <w:t>rust schools.</w:t>
      </w:r>
    </w:p>
    <w:p w14:paraId="2FC87DA0" w14:textId="77777777" w:rsidR="001A7FEC" w:rsidRDefault="001A7FEC">
      <w:pPr>
        <w:pStyle w:val="BodyText"/>
        <w:spacing w:before="11"/>
        <w:rPr>
          <w:sz w:val="23"/>
        </w:rPr>
      </w:pPr>
    </w:p>
    <w:p w14:paraId="398824D6" w14:textId="6BC24F9D" w:rsidR="001A7FEC" w:rsidRPr="006D4FC1" w:rsidRDefault="0036563B" w:rsidP="006D4FC1">
      <w:pPr>
        <w:pStyle w:val="BodyText"/>
        <w:ind w:left="120" w:right="339"/>
        <w:jc w:val="both"/>
        <w:rPr>
          <w:color w:val="FF0000"/>
        </w:rPr>
      </w:pPr>
      <w:r>
        <w:t xml:space="preserve">The Board of Trustees have appointed </w:t>
      </w:r>
      <w:proofErr w:type="gramStart"/>
      <w:r>
        <w:t>a Chief</w:t>
      </w:r>
      <w:proofErr w:type="gramEnd"/>
      <w:r>
        <w:t xml:space="preserve"> Executive Officer (CEO), who is the Accounting Officer Samuel Compton</w:t>
      </w:r>
      <w:r w:rsidR="006D4FC1" w:rsidRPr="006D4FC1">
        <w:t>.</w:t>
      </w:r>
      <w:r>
        <w:rPr>
          <w:color w:val="FF0000"/>
        </w:rPr>
        <w:t xml:space="preserve"> </w:t>
      </w:r>
      <w:r w:rsidR="006D4FC1" w:rsidRPr="00124101">
        <w:t xml:space="preserve">CEO authority outlined in this document will </w:t>
      </w:r>
      <w:proofErr w:type="gramStart"/>
      <w:r w:rsidR="006D4FC1" w:rsidRPr="00124101">
        <w:t>transfer</w:t>
      </w:r>
      <w:proofErr w:type="gramEnd"/>
      <w:r w:rsidR="006D4FC1" w:rsidRPr="00124101">
        <w:t xml:space="preserve"> to the Deputy CEO only in the event of the CEO's long-term absence, as determined by the Board.  </w:t>
      </w:r>
      <w:r>
        <w:t>The appointment of an Accounting Officer for the Trust does not remove the trustees’ responsibility for the proper conduct and financial operation of the Trust.</w:t>
      </w:r>
      <w:r w:rsidR="006D4FC1" w:rsidRPr="006D4FC1">
        <w:rPr>
          <w:sz w:val="22"/>
          <w:szCs w:val="22"/>
        </w:rPr>
        <w:t xml:space="preserve"> </w:t>
      </w:r>
    </w:p>
    <w:p w14:paraId="36FA0B0C" w14:textId="4BFD5226" w:rsidR="001A7FEC" w:rsidRDefault="0036563B">
      <w:pPr>
        <w:pStyle w:val="BodyText"/>
        <w:spacing w:before="51"/>
        <w:ind w:left="120" w:right="334"/>
        <w:jc w:val="both"/>
      </w:pPr>
      <w:r>
        <w:t xml:space="preserve">The Board of Trustees have appointed </w:t>
      </w:r>
      <w:proofErr w:type="gramStart"/>
      <w:r>
        <w:t>a Chief</w:t>
      </w:r>
      <w:proofErr w:type="gramEnd"/>
      <w:r>
        <w:t xml:space="preserve"> Financial Officer who is the Trust’s Director</w:t>
      </w:r>
      <w:r w:rsidR="00F5012C">
        <w:t xml:space="preserve"> of Finance</w:t>
      </w:r>
      <w:r>
        <w:t xml:space="preserve">, </w:t>
      </w:r>
      <w:proofErr w:type="gramStart"/>
      <w:r>
        <w:t>whom</w:t>
      </w:r>
      <w:proofErr w:type="gramEnd"/>
      <w:r>
        <w:t xml:space="preserve"> responsibility for the trust’s detailed financial procedures is delegated. The </w:t>
      </w:r>
      <w:r w:rsidR="00F5012C">
        <w:t>Director of Operations</w:t>
      </w:r>
      <w:r>
        <w:t xml:space="preserve"> has been appointed to ensure that the Trust is compliant with the Academies </w:t>
      </w:r>
      <w:r w:rsidR="006F1CAA">
        <w:t>Trust H</w:t>
      </w:r>
      <w:r>
        <w:t>andbook 202</w:t>
      </w:r>
      <w:r w:rsidR="00DA4E75">
        <w:t>5</w:t>
      </w:r>
      <w:r>
        <w:t>.</w:t>
      </w:r>
      <w:r w:rsidR="00F5012C">
        <w:t xml:space="preserve"> The Director of Operations and </w:t>
      </w:r>
      <w:r w:rsidR="00BD7766">
        <w:t>Chief Financial Officer</w:t>
      </w:r>
      <w:r w:rsidR="00F5012C">
        <w:t xml:space="preserve"> oversee the operational and financial running of the Trust.</w:t>
      </w:r>
    </w:p>
    <w:p w14:paraId="31869504" w14:textId="7D93BAED" w:rsidR="001A7FEC" w:rsidRDefault="0036563B">
      <w:pPr>
        <w:pStyle w:val="BodyText"/>
        <w:spacing w:before="50"/>
        <w:ind w:left="120" w:right="334"/>
        <w:jc w:val="both"/>
      </w:pPr>
      <w:r>
        <w:t xml:space="preserve">The Board of Trustees also maintains Local Governing Bodies for each of the </w:t>
      </w:r>
      <w:proofErr w:type="gramStart"/>
      <w:r w:rsidR="00EB3748">
        <w:t>school</w:t>
      </w:r>
      <w:proofErr w:type="gramEnd"/>
      <w:r w:rsidR="00EB3748">
        <w:t xml:space="preserve"> </w:t>
      </w:r>
      <w:r>
        <w:t xml:space="preserve">within the Trust (Terms of Reference are available for the Local Governing Body committees and the full governors). The Local Governing Body provides strategic questioning of the operational level of the academy and makes recommendations to the Trust. The desire to remain with Local Governing Bodies is to ensure the local community continues to have a say on the strategic direction of each academy. The Local Governing Bodies have the </w:t>
      </w:r>
      <w:r w:rsidR="00F5012C">
        <w:t xml:space="preserve">Governance Professional </w:t>
      </w:r>
      <w:r>
        <w:t xml:space="preserve">present who is a key line of communication to the Board of Trustees and who </w:t>
      </w:r>
      <w:proofErr w:type="gramStart"/>
      <w:r>
        <w:t>represent</w:t>
      </w:r>
      <w:proofErr w:type="gramEnd"/>
      <w:r>
        <w:t xml:space="preserve"> the Trust’s interests </w:t>
      </w:r>
      <w:proofErr w:type="gramStart"/>
      <w:r>
        <w:t>at</w:t>
      </w:r>
      <w:proofErr w:type="gramEnd"/>
      <w:r>
        <w:t xml:space="preserve"> the Local Governing Body.</w:t>
      </w:r>
    </w:p>
    <w:p w14:paraId="130F8323" w14:textId="77777777" w:rsidR="001A7FEC" w:rsidRDefault="001A7FEC">
      <w:pPr>
        <w:pStyle w:val="BodyText"/>
        <w:spacing w:before="2"/>
      </w:pPr>
    </w:p>
    <w:p w14:paraId="55269088" w14:textId="7B72A495" w:rsidR="001A7FEC" w:rsidRDefault="0036563B">
      <w:pPr>
        <w:pStyle w:val="BodyText"/>
        <w:ind w:left="120"/>
        <w:jc w:val="both"/>
      </w:pPr>
      <w:proofErr w:type="gramStart"/>
      <w:r>
        <w:t>All of</w:t>
      </w:r>
      <w:proofErr w:type="gramEnd"/>
      <w:r>
        <w:t xml:space="preserve"> the committees</w:t>
      </w:r>
      <w:r w:rsidR="00224367">
        <w:t>, their terms of reference</w:t>
      </w:r>
      <w:r w:rsidR="005F3A2E">
        <w:t xml:space="preserve"> </w:t>
      </w:r>
      <w:r>
        <w:t xml:space="preserve">and structures of the Creative Learning Partnership Trust are published on the Trust’s website </w:t>
      </w:r>
      <w:hyperlink r:id="rId13">
        <w:r>
          <w:rPr>
            <w:color w:val="0000FF"/>
            <w:u w:val="single" w:color="0000FF"/>
          </w:rPr>
          <w:t>www.creativelrng.com</w:t>
        </w:r>
      </w:hyperlink>
      <w:r>
        <w:t>.</w:t>
      </w:r>
    </w:p>
    <w:p w14:paraId="4383A1CC" w14:textId="77777777" w:rsidR="001A7FEC" w:rsidRDefault="001A7FEC">
      <w:pPr>
        <w:pStyle w:val="BodyText"/>
        <w:spacing w:before="9"/>
        <w:rPr>
          <w:sz w:val="19"/>
        </w:rPr>
      </w:pPr>
    </w:p>
    <w:p w14:paraId="2BE2FAA2" w14:textId="77777777" w:rsidR="001A7FEC" w:rsidRDefault="0036563B">
      <w:pPr>
        <w:pStyle w:val="Heading1"/>
        <w:spacing w:before="51" w:line="292" w:lineRule="exact"/>
      </w:pPr>
      <w:r>
        <w:t>It is the Creative Learning Partnership Trust’s stated intention and preference that:</w:t>
      </w:r>
    </w:p>
    <w:p w14:paraId="3DB5E56E" w14:textId="77777777" w:rsidR="001A7FEC" w:rsidRDefault="0036563B">
      <w:pPr>
        <w:pStyle w:val="ListParagraph"/>
        <w:numPr>
          <w:ilvl w:val="0"/>
          <w:numId w:val="11"/>
        </w:numPr>
        <w:tabs>
          <w:tab w:val="left" w:pos="890"/>
          <w:tab w:val="left" w:pos="891"/>
        </w:tabs>
        <w:spacing w:line="305" w:lineRule="exact"/>
        <w:ind w:left="890" w:hanging="361"/>
        <w:rPr>
          <w:sz w:val="24"/>
        </w:rPr>
      </w:pPr>
      <w:r>
        <w:rPr>
          <w:sz w:val="24"/>
        </w:rPr>
        <w:t xml:space="preserve">The Trust and the LGB’s will </w:t>
      </w:r>
      <w:proofErr w:type="gramStart"/>
      <w:r>
        <w:rPr>
          <w:sz w:val="24"/>
        </w:rPr>
        <w:t>work collaboratively and in partnership at all</w:t>
      </w:r>
      <w:r>
        <w:rPr>
          <w:spacing w:val="-13"/>
          <w:sz w:val="24"/>
        </w:rPr>
        <w:t xml:space="preserve"> </w:t>
      </w:r>
      <w:r>
        <w:rPr>
          <w:sz w:val="24"/>
        </w:rPr>
        <w:t>times</w:t>
      </w:r>
      <w:proofErr w:type="gramEnd"/>
      <w:r>
        <w:rPr>
          <w:sz w:val="24"/>
        </w:rPr>
        <w:t>.</w:t>
      </w:r>
    </w:p>
    <w:p w14:paraId="062F78DE" w14:textId="1356554B" w:rsidR="001A7FEC" w:rsidRDefault="0036563B">
      <w:pPr>
        <w:pStyle w:val="ListParagraph"/>
        <w:numPr>
          <w:ilvl w:val="0"/>
          <w:numId w:val="11"/>
        </w:numPr>
        <w:tabs>
          <w:tab w:val="left" w:pos="890"/>
          <w:tab w:val="left" w:pos="891"/>
        </w:tabs>
        <w:spacing w:line="242" w:lineRule="auto"/>
        <w:ind w:left="890" w:right="334"/>
        <w:rPr>
          <w:sz w:val="24"/>
        </w:rPr>
      </w:pPr>
      <w:r>
        <w:rPr>
          <w:sz w:val="24"/>
        </w:rPr>
        <w:t>The Trust will make decisions on matters related to all the academies in the Trust. LGB’s will make decisions within their powers of delegation</w:t>
      </w:r>
      <w:r>
        <w:rPr>
          <w:spacing w:val="-10"/>
          <w:sz w:val="24"/>
        </w:rPr>
        <w:t xml:space="preserve"> </w:t>
      </w:r>
      <w:r>
        <w:rPr>
          <w:sz w:val="24"/>
        </w:rPr>
        <w:t>on</w:t>
      </w:r>
      <w:r>
        <w:rPr>
          <w:spacing w:val="-9"/>
          <w:sz w:val="24"/>
        </w:rPr>
        <w:t xml:space="preserve"> </w:t>
      </w:r>
      <w:r>
        <w:rPr>
          <w:sz w:val="24"/>
        </w:rPr>
        <w:t>matters</w:t>
      </w:r>
      <w:r>
        <w:rPr>
          <w:spacing w:val="-10"/>
          <w:sz w:val="24"/>
        </w:rPr>
        <w:t xml:space="preserve"> </w:t>
      </w:r>
      <w:r>
        <w:rPr>
          <w:sz w:val="24"/>
        </w:rPr>
        <w:t>which</w:t>
      </w:r>
      <w:r>
        <w:rPr>
          <w:spacing w:val="-8"/>
          <w:sz w:val="24"/>
        </w:rPr>
        <w:t xml:space="preserve"> </w:t>
      </w:r>
      <w:r>
        <w:rPr>
          <w:sz w:val="24"/>
        </w:rPr>
        <w:t>affect</w:t>
      </w:r>
      <w:r>
        <w:rPr>
          <w:spacing w:val="-10"/>
          <w:sz w:val="24"/>
        </w:rPr>
        <w:t xml:space="preserve"> </w:t>
      </w:r>
      <w:r>
        <w:rPr>
          <w:sz w:val="24"/>
        </w:rPr>
        <w:t>individual</w:t>
      </w:r>
      <w:r>
        <w:rPr>
          <w:spacing w:val="-10"/>
          <w:sz w:val="24"/>
        </w:rPr>
        <w:t xml:space="preserve"> </w:t>
      </w:r>
      <w:r w:rsidR="00EB3748">
        <w:rPr>
          <w:sz w:val="24"/>
        </w:rPr>
        <w:t>schools</w:t>
      </w:r>
      <w:r w:rsidR="00EB3748">
        <w:rPr>
          <w:spacing w:val="-9"/>
          <w:sz w:val="24"/>
        </w:rPr>
        <w:t xml:space="preserve"> </w:t>
      </w:r>
      <w:r>
        <w:rPr>
          <w:sz w:val="24"/>
        </w:rPr>
        <w:t>and</w:t>
      </w:r>
      <w:r>
        <w:rPr>
          <w:spacing w:val="-10"/>
          <w:sz w:val="24"/>
        </w:rPr>
        <w:t xml:space="preserve"> </w:t>
      </w:r>
      <w:r>
        <w:rPr>
          <w:sz w:val="24"/>
        </w:rPr>
        <w:t>make</w:t>
      </w:r>
      <w:r>
        <w:rPr>
          <w:spacing w:val="-9"/>
          <w:sz w:val="24"/>
        </w:rPr>
        <w:t xml:space="preserve"> </w:t>
      </w:r>
      <w:r>
        <w:rPr>
          <w:sz w:val="24"/>
        </w:rPr>
        <w:t>recommendations</w:t>
      </w:r>
      <w:r>
        <w:rPr>
          <w:spacing w:val="-9"/>
          <w:sz w:val="24"/>
        </w:rPr>
        <w:t xml:space="preserve"> </w:t>
      </w:r>
      <w:r>
        <w:rPr>
          <w:sz w:val="24"/>
        </w:rPr>
        <w:t>to</w:t>
      </w:r>
      <w:r>
        <w:rPr>
          <w:spacing w:val="-8"/>
          <w:sz w:val="24"/>
        </w:rPr>
        <w:t xml:space="preserve"> </w:t>
      </w:r>
      <w:r>
        <w:rPr>
          <w:sz w:val="24"/>
        </w:rPr>
        <w:t>the</w:t>
      </w:r>
      <w:r>
        <w:rPr>
          <w:spacing w:val="-11"/>
          <w:sz w:val="24"/>
        </w:rPr>
        <w:t xml:space="preserve"> </w:t>
      </w:r>
      <w:r>
        <w:rPr>
          <w:sz w:val="24"/>
        </w:rPr>
        <w:t>Trust</w:t>
      </w:r>
      <w:r>
        <w:rPr>
          <w:spacing w:val="-10"/>
          <w:sz w:val="24"/>
        </w:rPr>
        <w:t xml:space="preserve"> </w:t>
      </w:r>
      <w:r>
        <w:rPr>
          <w:sz w:val="24"/>
        </w:rPr>
        <w:t>and</w:t>
      </w:r>
      <w:r>
        <w:rPr>
          <w:spacing w:val="-10"/>
          <w:sz w:val="24"/>
        </w:rPr>
        <w:t xml:space="preserve"> </w:t>
      </w:r>
      <w:r>
        <w:rPr>
          <w:sz w:val="24"/>
        </w:rPr>
        <w:t>the</w:t>
      </w:r>
      <w:r>
        <w:rPr>
          <w:spacing w:val="-9"/>
          <w:sz w:val="24"/>
        </w:rPr>
        <w:t xml:space="preserve"> </w:t>
      </w:r>
      <w:r>
        <w:rPr>
          <w:sz w:val="24"/>
        </w:rPr>
        <w:t>Headteacher</w:t>
      </w:r>
      <w:r>
        <w:rPr>
          <w:spacing w:val="-8"/>
          <w:sz w:val="24"/>
        </w:rPr>
        <w:t xml:space="preserve"> </w:t>
      </w:r>
      <w:r>
        <w:rPr>
          <w:sz w:val="24"/>
        </w:rPr>
        <w:t>of</w:t>
      </w:r>
      <w:r>
        <w:rPr>
          <w:spacing w:val="-10"/>
          <w:sz w:val="24"/>
        </w:rPr>
        <w:t xml:space="preserve"> </w:t>
      </w:r>
      <w:r>
        <w:rPr>
          <w:sz w:val="24"/>
        </w:rPr>
        <w:t>the</w:t>
      </w:r>
      <w:r>
        <w:rPr>
          <w:spacing w:val="-9"/>
          <w:sz w:val="24"/>
        </w:rPr>
        <w:t xml:space="preserve"> </w:t>
      </w:r>
      <w:r w:rsidR="00EB3748">
        <w:rPr>
          <w:sz w:val="24"/>
        </w:rPr>
        <w:t>school</w:t>
      </w:r>
      <w:r>
        <w:rPr>
          <w:sz w:val="24"/>
        </w:rPr>
        <w:t>.</w:t>
      </w:r>
    </w:p>
    <w:p w14:paraId="663C9032" w14:textId="7212D6BD" w:rsidR="001A7FEC" w:rsidRDefault="0036563B">
      <w:pPr>
        <w:pStyle w:val="ListParagraph"/>
        <w:numPr>
          <w:ilvl w:val="0"/>
          <w:numId w:val="11"/>
        </w:numPr>
        <w:tabs>
          <w:tab w:val="left" w:pos="890"/>
          <w:tab w:val="left" w:pos="891"/>
        </w:tabs>
        <w:ind w:left="890" w:right="336"/>
        <w:rPr>
          <w:sz w:val="24"/>
        </w:rPr>
      </w:pPr>
      <w:r>
        <w:rPr>
          <w:sz w:val="24"/>
        </w:rPr>
        <w:t xml:space="preserve">The Trust will put into place effective arrangements for monitoring and evaluating the performance of LGB’s and </w:t>
      </w:r>
      <w:r w:rsidR="00EB3748">
        <w:rPr>
          <w:sz w:val="24"/>
        </w:rPr>
        <w:t xml:space="preserve">schools </w:t>
      </w:r>
      <w:r>
        <w:rPr>
          <w:sz w:val="24"/>
        </w:rPr>
        <w:t>(Annual Review).</w:t>
      </w:r>
    </w:p>
    <w:p w14:paraId="662C7BBD" w14:textId="77777777" w:rsidR="006D4FC1" w:rsidRDefault="006D4FC1" w:rsidP="006D4FC1">
      <w:pPr>
        <w:pStyle w:val="ListParagraph"/>
        <w:tabs>
          <w:tab w:val="left" w:pos="890"/>
          <w:tab w:val="left" w:pos="891"/>
        </w:tabs>
        <w:ind w:left="890" w:right="336" w:firstLine="0"/>
        <w:rPr>
          <w:sz w:val="24"/>
        </w:rPr>
      </w:pPr>
    </w:p>
    <w:p w14:paraId="3C74CD2B" w14:textId="77777777" w:rsidR="001A7FEC" w:rsidRDefault="0036563B">
      <w:pPr>
        <w:pStyle w:val="Heading1"/>
        <w:spacing w:before="46" w:line="292" w:lineRule="exact"/>
      </w:pPr>
      <w:r>
        <w:rPr>
          <w:b w:val="0"/>
        </w:rPr>
        <w:t>M</w:t>
      </w:r>
      <w:r>
        <w:t>embers of the Local Governing Body agree to:</w:t>
      </w:r>
    </w:p>
    <w:p w14:paraId="67EFBFE3" w14:textId="25FBC280" w:rsidR="001A7FEC" w:rsidRDefault="0036563B">
      <w:pPr>
        <w:pStyle w:val="ListParagraph"/>
        <w:numPr>
          <w:ilvl w:val="0"/>
          <w:numId w:val="11"/>
        </w:numPr>
        <w:tabs>
          <w:tab w:val="left" w:pos="890"/>
          <w:tab w:val="left" w:pos="891"/>
        </w:tabs>
        <w:spacing w:line="242" w:lineRule="auto"/>
        <w:ind w:left="890" w:right="335"/>
        <w:rPr>
          <w:sz w:val="24"/>
        </w:rPr>
      </w:pPr>
      <w:r>
        <w:rPr>
          <w:sz w:val="24"/>
        </w:rPr>
        <w:t>Attend</w:t>
      </w:r>
      <w:r>
        <w:rPr>
          <w:spacing w:val="-3"/>
          <w:sz w:val="24"/>
        </w:rPr>
        <w:t xml:space="preserve"> </w:t>
      </w:r>
      <w:r>
        <w:rPr>
          <w:sz w:val="24"/>
        </w:rPr>
        <w:t>such</w:t>
      </w:r>
      <w:r>
        <w:rPr>
          <w:spacing w:val="-3"/>
          <w:sz w:val="24"/>
        </w:rPr>
        <w:t xml:space="preserve"> </w:t>
      </w:r>
      <w:r>
        <w:rPr>
          <w:sz w:val="24"/>
        </w:rPr>
        <w:t>training</w:t>
      </w:r>
      <w:r>
        <w:rPr>
          <w:spacing w:val="-4"/>
          <w:sz w:val="24"/>
        </w:rPr>
        <w:t xml:space="preserve"> </w:t>
      </w:r>
      <w:r>
        <w:rPr>
          <w:sz w:val="24"/>
        </w:rPr>
        <w:t>as</w:t>
      </w:r>
      <w:r>
        <w:rPr>
          <w:spacing w:val="-3"/>
          <w:sz w:val="24"/>
        </w:rPr>
        <w:t xml:space="preserve"> </w:t>
      </w:r>
      <w:r>
        <w:rPr>
          <w:sz w:val="24"/>
        </w:rPr>
        <w:t>is</w:t>
      </w:r>
      <w:r>
        <w:rPr>
          <w:spacing w:val="-4"/>
          <w:sz w:val="24"/>
        </w:rPr>
        <w:t xml:space="preserve"> </w:t>
      </w:r>
      <w:r>
        <w:rPr>
          <w:sz w:val="24"/>
        </w:rPr>
        <w:t>reasonably</w:t>
      </w:r>
      <w:r>
        <w:rPr>
          <w:spacing w:val="-5"/>
          <w:sz w:val="24"/>
        </w:rPr>
        <w:t xml:space="preserve"> </w:t>
      </w:r>
      <w:r>
        <w:rPr>
          <w:sz w:val="24"/>
        </w:rPr>
        <w:t>required</w:t>
      </w:r>
      <w:r>
        <w:rPr>
          <w:spacing w:val="-3"/>
          <w:sz w:val="24"/>
        </w:rPr>
        <w:t xml:space="preserve"> </w:t>
      </w:r>
      <w:r>
        <w:rPr>
          <w:sz w:val="24"/>
        </w:rPr>
        <w:t>by</w:t>
      </w:r>
      <w:r>
        <w:rPr>
          <w:spacing w:val="-3"/>
          <w:sz w:val="24"/>
        </w:rPr>
        <w:t xml:space="preserve"> </w:t>
      </w:r>
      <w:r>
        <w:rPr>
          <w:sz w:val="24"/>
        </w:rPr>
        <w:t>the</w:t>
      </w:r>
      <w:r>
        <w:rPr>
          <w:spacing w:val="-3"/>
          <w:sz w:val="24"/>
        </w:rPr>
        <w:t xml:space="preserve"> </w:t>
      </w:r>
      <w:r>
        <w:rPr>
          <w:sz w:val="24"/>
        </w:rPr>
        <w:t>Trust</w:t>
      </w:r>
      <w:r>
        <w:rPr>
          <w:spacing w:val="-3"/>
          <w:sz w:val="24"/>
        </w:rPr>
        <w:t xml:space="preserve"> </w:t>
      </w:r>
      <w:proofErr w:type="gramStart"/>
      <w:r>
        <w:rPr>
          <w:sz w:val="24"/>
        </w:rPr>
        <w:t>in</w:t>
      </w:r>
      <w:r>
        <w:rPr>
          <w:spacing w:val="-5"/>
          <w:sz w:val="24"/>
        </w:rPr>
        <w:t xml:space="preserve"> </w:t>
      </w:r>
      <w:r>
        <w:rPr>
          <w:sz w:val="24"/>
        </w:rPr>
        <w:t>order</w:t>
      </w:r>
      <w:r>
        <w:rPr>
          <w:spacing w:val="-2"/>
          <w:sz w:val="24"/>
        </w:rPr>
        <w:t xml:space="preserve"> </w:t>
      </w:r>
      <w:r>
        <w:rPr>
          <w:sz w:val="24"/>
        </w:rPr>
        <w:t>to</w:t>
      </w:r>
      <w:proofErr w:type="gramEnd"/>
      <w:r>
        <w:rPr>
          <w:spacing w:val="-6"/>
          <w:sz w:val="24"/>
        </w:rPr>
        <w:t xml:space="preserve"> </w:t>
      </w:r>
      <w:r>
        <w:rPr>
          <w:sz w:val="24"/>
        </w:rPr>
        <w:t>update</w:t>
      </w:r>
      <w:r>
        <w:rPr>
          <w:spacing w:val="-3"/>
          <w:sz w:val="24"/>
        </w:rPr>
        <w:t xml:space="preserve"> </w:t>
      </w:r>
      <w:r>
        <w:rPr>
          <w:sz w:val="24"/>
        </w:rPr>
        <w:t>and</w:t>
      </w:r>
      <w:r>
        <w:rPr>
          <w:spacing w:val="-3"/>
          <w:sz w:val="24"/>
        </w:rPr>
        <w:t xml:space="preserve"> </w:t>
      </w:r>
      <w:r>
        <w:rPr>
          <w:sz w:val="24"/>
        </w:rPr>
        <w:t>improve</w:t>
      </w:r>
      <w:r>
        <w:rPr>
          <w:spacing w:val="-3"/>
          <w:sz w:val="24"/>
        </w:rPr>
        <w:t xml:space="preserve"> </w:t>
      </w:r>
      <w:r>
        <w:rPr>
          <w:sz w:val="24"/>
        </w:rPr>
        <w:t>the</w:t>
      </w:r>
      <w:r>
        <w:rPr>
          <w:spacing w:val="-3"/>
          <w:sz w:val="24"/>
        </w:rPr>
        <w:t xml:space="preserve"> </w:t>
      </w:r>
      <w:r>
        <w:rPr>
          <w:sz w:val="24"/>
        </w:rPr>
        <w:t>knowledge</w:t>
      </w:r>
      <w:r>
        <w:rPr>
          <w:spacing w:val="-4"/>
          <w:sz w:val="24"/>
        </w:rPr>
        <w:t xml:space="preserve"> </w:t>
      </w:r>
      <w:r>
        <w:rPr>
          <w:sz w:val="24"/>
        </w:rPr>
        <w:t>and</w:t>
      </w:r>
      <w:r>
        <w:rPr>
          <w:spacing w:val="-3"/>
          <w:sz w:val="24"/>
        </w:rPr>
        <w:t xml:space="preserve"> </w:t>
      </w:r>
      <w:r>
        <w:rPr>
          <w:sz w:val="24"/>
        </w:rPr>
        <w:t>skills</w:t>
      </w:r>
      <w:r>
        <w:rPr>
          <w:spacing w:val="-3"/>
          <w:sz w:val="24"/>
        </w:rPr>
        <w:t xml:space="preserve"> </w:t>
      </w:r>
      <w:r>
        <w:rPr>
          <w:sz w:val="24"/>
        </w:rPr>
        <w:t>available</w:t>
      </w:r>
      <w:r>
        <w:rPr>
          <w:spacing w:val="-6"/>
          <w:sz w:val="24"/>
        </w:rPr>
        <w:t xml:space="preserve"> </w:t>
      </w:r>
      <w:r>
        <w:rPr>
          <w:sz w:val="24"/>
        </w:rPr>
        <w:t>within</w:t>
      </w:r>
      <w:r>
        <w:rPr>
          <w:spacing w:val="-5"/>
          <w:sz w:val="24"/>
        </w:rPr>
        <w:t xml:space="preserve"> </w:t>
      </w:r>
      <w:r>
        <w:rPr>
          <w:sz w:val="24"/>
        </w:rPr>
        <w:t>the LGB to fulfil its role in respect of the Academy and as part of the Academy operated by the</w:t>
      </w:r>
      <w:r>
        <w:rPr>
          <w:spacing w:val="-14"/>
          <w:sz w:val="24"/>
        </w:rPr>
        <w:t xml:space="preserve"> </w:t>
      </w:r>
      <w:r>
        <w:rPr>
          <w:sz w:val="24"/>
        </w:rPr>
        <w:t>Trust</w:t>
      </w:r>
      <w:r w:rsidR="00182FE5">
        <w:rPr>
          <w:sz w:val="24"/>
        </w:rPr>
        <w:t>.</w:t>
      </w:r>
    </w:p>
    <w:p w14:paraId="3F93EB2E" w14:textId="1C58C28D" w:rsidR="00182FE5" w:rsidRDefault="00182FE5" w:rsidP="00182FE5">
      <w:pPr>
        <w:pStyle w:val="ListParagraph"/>
        <w:numPr>
          <w:ilvl w:val="0"/>
          <w:numId w:val="11"/>
        </w:numPr>
        <w:tabs>
          <w:tab w:val="left" w:pos="890"/>
          <w:tab w:val="left" w:pos="891"/>
        </w:tabs>
        <w:spacing w:before="100"/>
        <w:ind w:left="890" w:right="335"/>
        <w:rPr>
          <w:sz w:val="24"/>
        </w:rPr>
      </w:pPr>
      <w:r>
        <w:rPr>
          <w:sz w:val="24"/>
        </w:rPr>
        <w:t>Provide the information required by the Trust in the form indicated in this scheme and its appendices and not to withhold any information which the Trust reasonably</w:t>
      </w:r>
      <w:r>
        <w:rPr>
          <w:spacing w:val="-1"/>
          <w:sz w:val="24"/>
        </w:rPr>
        <w:t xml:space="preserve"> </w:t>
      </w:r>
      <w:r>
        <w:rPr>
          <w:sz w:val="24"/>
        </w:rPr>
        <w:t>requires</w:t>
      </w:r>
    </w:p>
    <w:p w14:paraId="28B22771" w14:textId="774D01DD" w:rsidR="00182FE5" w:rsidRDefault="00182FE5" w:rsidP="00182FE5">
      <w:pPr>
        <w:pStyle w:val="ListParagraph"/>
        <w:numPr>
          <w:ilvl w:val="0"/>
          <w:numId w:val="11"/>
        </w:numPr>
        <w:tabs>
          <w:tab w:val="left" w:pos="890"/>
          <w:tab w:val="left" w:pos="891"/>
        </w:tabs>
        <w:spacing w:line="242" w:lineRule="auto"/>
        <w:ind w:left="890" w:right="334"/>
        <w:rPr>
          <w:sz w:val="24"/>
        </w:rPr>
      </w:pPr>
      <w:r>
        <w:rPr>
          <w:sz w:val="24"/>
        </w:rPr>
        <w:t>Refer</w:t>
      </w:r>
      <w:r>
        <w:rPr>
          <w:spacing w:val="-10"/>
          <w:sz w:val="24"/>
        </w:rPr>
        <w:t xml:space="preserve"> </w:t>
      </w:r>
      <w:r>
        <w:rPr>
          <w:sz w:val="24"/>
        </w:rPr>
        <w:t>certain</w:t>
      </w:r>
      <w:r>
        <w:rPr>
          <w:spacing w:val="-10"/>
          <w:sz w:val="24"/>
        </w:rPr>
        <w:t xml:space="preserve"> </w:t>
      </w:r>
      <w:r>
        <w:rPr>
          <w:sz w:val="24"/>
        </w:rPr>
        <w:t>decisions</w:t>
      </w:r>
      <w:r>
        <w:rPr>
          <w:spacing w:val="-11"/>
          <w:sz w:val="24"/>
        </w:rPr>
        <w:t xml:space="preserve"> </w:t>
      </w:r>
      <w:r>
        <w:rPr>
          <w:sz w:val="24"/>
        </w:rPr>
        <w:t>to</w:t>
      </w:r>
      <w:r>
        <w:rPr>
          <w:spacing w:val="-11"/>
          <w:sz w:val="24"/>
        </w:rPr>
        <w:t xml:space="preserve"> </w:t>
      </w:r>
      <w:r>
        <w:rPr>
          <w:sz w:val="24"/>
        </w:rPr>
        <w:t>the</w:t>
      </w:r>
      <w:r>
        <w:rPr>
          <w:spacing w:val="-10"/>
          <w:sz w:val="24"/>
        </w:rPr>
        <w:t xml:space="preserve"> </w:t>
      </w:r>
      <w:r>
        <w:rPr>
          <w:sz w:val="24"/>
        </w:rPr>
        <w:t>Trust</w:t>
      </w:r>
      <w:r>
        <w:rPr>
          <w:spacing w:val="-10"/>
          <w:sz w:val="24"/>
        </w:rPr>
        <w:t xml:space="preserve"> </w:t>
      </w:r>
      <w:r>
        <w:rPr>
          <w:sz w:val="24"/>
        </w:rPr>
        <w:t>for</w:t>
      </w:r>
      <w:r>
        <w:rPr>
          <w:spacing w:val="-8"/>
          <w:sz w:val="24"/>
        </w:rPr>
        <w:t xml:space="preserve"> </w:t>
      </w:r>
      <w:r>
        <w:rPr>
          <w:sz w:val="24"/>
        </w:rPr>
        <w:t>approval</w:t>
      </w:r>
      <w:r>
        <w:rPr>
          <w:spacing w:val="-11"/>
          <w:sz w:val="24"/>
        </w:rPr>
        <w:t xml:space="preserve"> </w:t>
      </w:r>
      <w:r>
        <w:rPr>
          <w:sz w:val="24"/>
        </w:rPr>
        <w:t>as</w:t>
      </w:r>
      <w:r>
        <w:rPr>
          <w:spacing w:val="-11"/>
          <w:sz w:val="24"/>
        </w:rPr>
        <w:t xml:space="preserve"> </w:t>
      </w:r>
      <w:r>
        <w:rPr>
          <w:sz w:val="24"/>
        </w:rPr>
        <w:t>set</w:t>
      </w:r>
      <w:r>
        <w:rPr>
          <w:spacing w:val="-10"/>
          <w:sz w:val="24"/>
        </w:rPr>
        <w:t xml:space="preserve"> </w:t>
      </w:r>
      <w:r>
        <w:rPr>
          <w:sz w:val="24"/>
        </w:rPr>
        <w:t>out</w:t>
      </w:r>
      <w:r>
        <w:rPr>
          <w:spacing w:val="-7"/>
          <w:sz w:val="24"/>
        </w:rPr>
        <w:t xml:space="preserve"> </w:t>
      </w:r>
      <w:r>
        <w:rPr>
          <w:sz w:val="24"/>
        </w:rPr>
        <w:t>in</w:t>
      </w:r>
      <w:r>
        <w:rPr>
          <w:spacing w:val="-10"/>
          <w:sz w:val="24"/>
        </w:rPr>
        <w:t xml:space="preserve"> </w:t>
      </w:r>
      <w:r>
        <w:rPr>
          <w:sz w:val="24"/>
        </w:rPr>
        <w:t>this</w:t>
      </w:r>
      <w:r>
        <w:rPr>
          <w:spacing w:val="-9"/>
          <w:sz w:val="24"/>
        </w:rPr>
        <w:t xml:space="preserve"> </w:t>
      </w:r>
      <w:r>
        <w:rPr>
          <w:sz w:val="24"/>
        </w:rPr>
        <w:t>Scheme,</w:t>
      </w:r>
      <w:r>
        <w:rPr>
          <w:spacing w:val="-11"/>
          <w:sz w:val="24"/>
        </w:rPr>
        <w:t xml:space="preserve"> </w:t>
      </w:r>
      <w:r>
        <w:rPr>
          <w:sz w:val="24"/>
        </w:rPr>
        <w:t>and</w:t>
      </w:r>
      <w:r>
        <w:rPr>
          <w:spacing w:val="-10"/>
          <w:sz w:val="24"/>
        </w:rPr>
        <w:t xml:space="preserve"> </w:t>
      </w:r>
      <w:r>
        <w:rPr>
          <w:sz w:val="24"/>
        </w:rPr>
        <w:t>not</w:t>
      </w:r>
      <w:r>
        <w:rPr>
          <w:spacing w:val="-9"/>
          <w:sz w:val="24"/>
        </w:rPr>
        <w:t xml:space="preserve"> </w:t>
      </w:r>
      <w:r>
        <w:rPr>
          <w:sz w:val="24"/>
        </w:rPr>
        <w:t>to</w:t>
      </w:r>
      <w:r>
        <w:rPr>
          <w:spacing w:val="-11"/>
          <w:sz w:val="24"/>
        </w:rPr>
        <w:t xml:space="preserve"> </w:t>
      </w:r>
      <w:r>
        <w:rPr>
          <w:sz w:val="24"/>
        </w:rPr>
        <w:t>act,</w:t>
      </w:r>
      <w:r>
        <w:rPr>
          <w:spacing w:val="-11"/>
          <w:sz w:val="24"/>
        </w:rPr>
        <w:t xml:space="preserve"> </w:t>
      </w:r>
      <w:r>
        <w:rPr>
          <w:sz w:val="24"/>
        </w:rPr>
        <w:t>or</w:t>
      </w:r>
      <w:r>
        <w:rPr>
          <w:spacing w:val="-11"/>
          <w:sz w:val="24"/>
        </w:rPr>
        <w:t xml:space="preserve"> </w:t>
      </w:r>
      <w:r>
        <w:rPr>
          <w:sz w:val="24"/>
        </w:rPr>
        <w:t>to</w:t>
      </w:r>
      <w:r>
        <w:rPr>
          <w:spacing w:val="-11"/>
          <w:sz w:val="24"/>
        </w:rPr>
        <w:t xml:space="preserve"> </w:t>
      </w:r>
      <w:r>
        <w:rPr>
          <w:sz w:val="24"/>
        </w:rPr>
        <w:t>omit</w:t>
      </w:r>
      <w:r>
        <w:rPr>
          <w:spacing w:val="-11"/>
          <w:sz w:val="24"/>
        </w:rPr>
        <w:t xml:space="preserve"> </w:t>
      </w:r>
      <w:r>
        <w:rPr>
          <w:sz w:val="24"/>
        </w:rPr>
        <w:t>any</w:t>
      </w:r>
      <w:r>
        <w:rPr>
          <w:spacing w:val="-9"/>
          <w:sz w:val="24"/>
        </w:rPr>
        <w:t xml:space="preserve"> </w:t>
      </w:r>
      <w:r>
        <w:rPr>
          <w:sz w:val="24"/>
        </w:rPr>
        <w:t>act,</w:t>
      </w:r>
      <w:r>
        <w:rPr>
          <w:spacing w:val="-11"/>
          <w:sz w:val="24"/>
        </w:rPr>
        <w:t xml:space="preserve"> </w:t>
      </w:r>
      <w:r>
        <w:rPr>
          <w:sz w:val="24"/>
        </w:rPr>
        <w:t>in</w:t>
      </w:r>
      <w:r>
        <w:rPr>
          <w:spacing w:val="-10"/>
          <w:sz w:val="24"/>
        </w:rPr>
        <w:t xml:space="preserve"> </w:t>
      </w:r>
      <w:r>
        <w:rPr>
          <w:sz w:val="24"/>
        </w:rPr>
        <w:t>reliance</w:t>
      </w:r>
      <w:r>
        <w:rPr>
          <w:spacing w:val="-11"/>
          <w:sz w:val="24"/>
        </w:rPr>
        <w:t xml:space="preserve"> </w:t>
      </w:r>
      <w:r>
        <w:rPr>
          <w:spacing w:val="2"/>
          <w:sz w:val="24"/>
        </w:rPr>
        <w:t>on</w:t>
      </w:r>
      <w:r>
        <w:rPr>
          <w:spacing w:val="-9"/>
          <w:sz w:val="24"/>
        </w:rPr>
        <w:t xml:space="preserve"> </w:t>
      </w:r>
      <w:r>
        <w:rPr>
          <w:sz w:val="24"/>
        </w:rPr>
        <w:t>such</w:t>
      </w:r>
      <w:r>
        <w:rPr>
          <w:spacing w:val="-8"/>
          <w:sz w:val="24"/>
        </w:rPr>
        <w:t xml:space="preserve"> </w:t>
      </w:r>
      <w:r>
        <w:rPr>
          <w:sz w:val="24"/>
        </w:rPr>
        <w:t>a</w:t>
      </w:r>
      <w:r>
        <w:rPr>
          <w:spacing w:val="-11"/>
          <w:sz w:val="24"/>
        </w:rPr>
        <w:t xml:space="preserve"> </w:t>
      </w:r>
      <w:r>
        <w:rPr>
          <w:sz w:val="24"/>
        </w:rPr>
        <w:t>decision prior to obtaining such</w:t>
      </w:r>
      <w:r>
        <w:rPr>
          <w:spacing w:val="-2"/>
          <w:sz w:val="24"/>
        </w:rPr>
        <w:t xml:space="preserve"> </w:t>
      </w:r>
      <w:r>
        <w:rPr>
          <w:sz w:val="24"/>
        </w:rPr>
        <w:t>approval</w:t>
      </w:r>
    </w:p>
    <w:p w14:paraId="559FEAD3" w14:textId="0F4FB506" w:rsidR="00182FE5" w:rsidRDefault="00182FE5" w:rsidP="00182FE5">
      <w:pPr>
        <w:pStyle w:val="ListParagraph"/>
        <w:numPr>
          <w:ilvl w:val="0"/>
          <w:numId w:val="11"/>
        </w:numPr>
        <w:tabs>
          <w:tab w:val="left" w:pos="890"/>
          <w:tab w:val="left" w:pos="891"/>
        </w:tabs>
        <w:ind w:left="890" w:right="339"/>
        <w:rPr>
          <w:sz w:val="24"/>
        </w:rPr>
      </w:pPr>
      <w:r>
        <w:rPr>
          <w:sz w:val="24"/>
        </w:rPr>
        <w:t xml:space="preserve">To delegate governors to attend meetings (as required) made up of Trustees, the Senior Leadership Team of the </w:t>
      </w:r>
      <w:r w:rsidR="00EB3748">
        <w:rPr>
          <w:sz w:val="24"/>
        </w:rPr>
        <w:t>Trust</w:t>
      </w:r>
      <w:r>
        <w:rPr>
          <w:sz w:val="24"/>
        </w:rPr>
        <w:t xml:space="preserve"> and School</w:t>
      </w:r>
      <w:r w:rsidR="00EB3748">
        <w:rPr>
          <w:sz w:val="24"/>
        </w:rPr>
        <w:t>.</w:t>
      </w:r>
    </w:p>
    <w:p w14:paraId="73007325" w14:textId="77777777" w:rsidR="00182FE5" w:rsidRDefault="00182FE5" w:rsidP="00182FE5">
      <w:pPr>
        <w:pStyle w:val="BodyText"/>
        <w:spacing w:before="11"/>
        <w:rPr>
          <w:sz w:val="25"/>
        </w:rPr>
      </w:pPr>
    </w:p>
    <w:p w14:paraId="070F3331" w14:textId="0FCDE2CA" w:rsidR="00182FE5" w:rsidRDefault="00182FE5" w:rsidP="00862365">
      <w:pPr>
        <w:pStyle w:val="BodyText"/>
        <w:spacing w:before="9"/>
      </w:pPr>
      <w:r>
        <w:t xml:space="preserve">Note: Whilst this scheme intends to cover all foreseen aspects of responsibility and procedure it is not exhaustive and when in doubt all parties should engage in meaningful consultation before acting, </w:t>
      </w:r>
      <w:proofErr w:type="gramStart"/>
      <w:r>
        <w:t>in order to</w:t>
      </w:r>
      <w:proofErr w:type="gramEnd"/>
      <w:r>
        <w:t xml:space="preserve"> ensure that the Trust meets the regulations as set out in the Academies Trust Handbook 202</w:t>
      </w:r>
      <w:r w:rsidR="00DA4E75">
        <w:t>5</w:t>
      </w:r>
      <w:r>
        <w:t>.</w:t>
      </w:r>
    </w:p>
    <w:p w14:paraId="42E4F2B3" w14:textId="643F9C8F" w:rsidR="00862365" w:rsidRDefault="00862365" w:rsidP="00862365">
      <w:pPr>
        <w:pStyle w:val="BodyText"/>
        <w:spacing w:before="9"/>
      </w:pPr>
    </w:p>
    <w:tbl>
      <w:tblPr>
        <w:tblW w:w="0" w:type="auto"/>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9"/>
        <w:gridCol w:w="2703"/>
        <w:gridCol w:w="1288"/>
        <w:gridCol w:w="1804"/>
        <w:gridCol w:w="1546"/>
        <w:gridCol w:w="2109"/>
        <w:gridCol w:w="1389"/>
        <w:gridCol w:w="1686"/>
        <w:gridCol w:w="1147"/>
      </w:tblGrid>
      <w:tr w:rsidR="00BC71B2" w:rsidRPr="006F1CAA" w14:paraId="028CC14C" w14:textId="77777777" w:rsidTr="006D4FC1">
        <w:trPr>
          <w:trHeight w:val="1058"/>
          <w:tblHeader/>
        </w:trPr>
        <w:tc>
          <w:tcPr>
            <w:tcW w:w="1179" w:type="dxa"/>
            <w:shd w:val="clear" w:color="000000" w:fill="FFFF99"/>
            <w:hideMark/>
          </w:tcPr>
          <w:bookmarkEnd w:id="0"/>
          <w:p w14:paraId="1936ECA1"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Area of Responsibility</w:t>
            </w:r>
          </w:p>
        </w:tc>
        <w:tc>
          <w:tcPr>
            <w:tcW w:w="2703" w:type="dxa"/>
            <w:shd w:val="clear" w:color="000000" w:fill="FFFF99"/>
            <w:hideMark/>
          </w:tcPr>
          <w:p w14:paraId="6B2089E4"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Responsibility</w:t>
            </w:r>
          </w:p>
        </w:tc>
        <w:tc>
          <w:tcPr>
            <w:tcW w:w="0" w:type="auto"/>
            <w:shd w:val="clear" w:color="000000" w:fill="FFFF99"/>
            <w:hideMark/>
          </w:tcPr>
          <w:p w14:paraId="5A56F2E0"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Members</w:t>
            </w:r>
          </w:p>
        </w:tc>
        <w:tc>
          <w:tcPr>
            <w:tcW w:w="0" w:type="auto"/>
            <w:shd w:val="clear" w:color="000000" w:fill="FFFF99"/>
            <w:hideMark/>
          </w:tcPr>
          <w:p w14:paraId="54B06FBD"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Trustees</w:t>
            </w:r>
          </w:p>
        </w:tc>
        <w:tc>
          <w:tcPr>
            <w:tcW w:w="1546" w:type="dxa"/>
            <w:shd w:val="clear" w:color="000000" w:fill="FFFF99"/>
            <w:hideMark/>
          </w:tcPr>
          <w:p w14:paraId="0FBB82E0" w14:textId="09BF9F36"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CEO</w:t>
            </w:r>
            <w:r w:rsidR="006D4FC1">
              <w:rPr>
                <w:rFonts w:ascii="Arial" w:eastAsia="Times New Roman" w:hAnsi="Arial" w:cs="Arial"/>
                <w:b/>
                <w:bCs/>
                <w:color w:val="000000"/>
                <w:sz w:val="18"/>
                <w:szCs w:val="18"/>
                <w:lang w:val="en-GB" w:eastAsia="en-GB" w:bidi="ar-SA"/>
              </w:rPr>
              <w:t>/DCEO</w:t>
            </w:r>
          </w:p>
        </w:tc>
        <w:tc>
          <w:tcPr>
            <w:tcW w:w="2109" w:type="dxa"/>
            <w:shd w:val="clear" w:color="000000" w:fill="FFFF99"/>
            <w:hideMark/>
          </w:tcPr>
          <w:p w14:paraId="27987D5B" w14:textId="7EA63206"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proofErr w:type="spellStart"/>
            <w:r w:rsidRPr="006F1CAA">
              <w:rPr>
                <w:rFonts w:ascii="Arial" w:eastAsia="Times New Roman" w:hAnsi="Arial" w:cs="Arial"/>
                <w:b/>
                <w:bCs/>
                <w:color w:val="000000"/>
                <w:sz w:val="18"/>
                <w:szCs w:val="18"/>
                <w:lang w:val="en-GB" w:eastAsia="en-GB" w:bidi="ar-SA"/>
              </w:rPr>
              <w:t>DoO</w:t>
            </w:r>
            <w:proofErr w:type="spellEnd"/>
            <w:r w:rsidRPr="006F1CAA">
              <w:rPr>
                <w:rFonts w:ascii="Arial" w:eastAsia="Times New Roman" w:hAnsi="Arial" w:cs="Arial"/>
                <w:b/>
                <w:bCs/>
                <w:color w:val="000000"/>
                <w:sz w:val="18"/>
                <w:szCs w:val="18"/>
                <w:lang w:val="en-GB" w:eastAsia="en-GB" w:bidi="ar-SA"/>
              </w:rPr>
              <w:t>//</w:t>
            </w:r>
            <w:r w:rsidR="00A95671">
              <w:rPr>
                <w:rFonts w:ascii="Arial" w:eastAsia="Times New Roman" w:hAnsi="Arial" w:cs="Arial"/>
                <w:b/>
                <w:bCs/>
                <w:color w:val="000000"/>
                <w:sz w:val="18"/>
                <w:szCs w:val="18"/>
                <w:lang w:val="en-GB" w:eastAsia="en-GB" w:bidi="ar-SA"/>
              </w:rPr>
              <w:t>CFO</w:t>
            </w:r>
            <w:r w:rsidRPr="006F1CAA">
              <w:rPr>
                <w:rFonts w:ascii="Arial" w:eastAsia="Times New Roman" w:hAnsi="Arial" w:cs="Arial"/>
                <w:b/>
                <w:bCs/>
                <w:color w:val="000000"/>
                <w:sz w:val="18"/>
                <w:szCs w:val="18"/>
                <w:lang w:val="en-GB" w:eastAsia="en-GB" w:bidi="ar-SA"/>
              </w:rPr>
              <w:t>/DoE</w:t>
            </w:r>
          </w:p>
        </w:tc>
        <w:tc>
          <w:tcPr>
            <w:tcW w:w="0" w:type="auto"/>
            <w:shd w:val="clear" w:color="000000" w:fill="FFFF99"/>
            <w:hideMark/>
          </w:tcPr>
          <w:p w14:paraId="200DC57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Local Governing Body</w:t>
            </w:r>
          </w:p>
        </w:tc>
        <w:tc>
          <w:tcPr>
            <w:tcW w:w="0" w:type="auto"/>
            <w:shd w:val="clear" w:color="000000" w:fill="FFFF99"/>
            <w:hideMark/>
          </w:tcPr>
          <w:p w14:paraId="4B5CD239"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Headteacher</w:t>
            </w:r>
          </w:p>
        </w:tc>
        <w:tc>
          <w:tcPr>
            <w:tcW w:w="0" w:type="auto"/>
            <w:shd w:val="clear" w:color="000000" w:fill="FFFF99"/>
            <w:hideMark/>
          </w:tcPr>
          <w:p w14:paraId="42F9C1CE"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Bursar</w:t>
            </w:r>
          </w:p>
        </w:tc>
      </w:tr>
      <w:tr w:rsidR="00BC71B2" w:rsidRPr="006F1CAA" w14:paraId="7944B3AB" w14:textId="77777777" w:rsidTr="006D4FC1">
        <w:trPr>
          <w:trHeight w:val="300"/>
        </w:trPr>
        <w:tc>
          <w:tcPr>
            <w:tcW w:w="1179" w:type="dxa"/>
            <w:shd w:val="clear" w:color="000000" w:fill="B4C6E7"/>
            <w:hideMark/>
          </w:tcPr>
          <w:p w14:paraId="6CE042B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726B887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change the name of the Academy Trust</w:t>
            </w:r>
          </w:p>
        </w:tc>
        <w:tc>
          <w:tcPr>
            <w:tcW w:w="0" w:type="auto"/>
            <w:hideMark/>
          </w:tcPr>
          <w:p w14:paraId="225E6FD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1BF4FFF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1546" w:type="dxa"/>
            <w:hideMark/>
          </w:tcPr>
          <w:p w14:paraId="210B97E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54CFE444"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4674F2FF"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0F9B08DE"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49AFD329"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0A0E43F6" w14:textId="77777777" w:rsidTr="006D4FC1">
        <w:trPr>
          <w:trHeight w:val="983"/>
        </w:trPr>
        <w:tc>
          <w:tcPr>
            <w:tcW w:w="1179" w:type="dxa"/>
            <w:shd w:val="clear" w:color="000000" w:fill="B4C6E7"/>
            <w:hideMark/>
          </w:tcPr>
          <w:p w14:paraId="5BAD96E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2D83692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change the Objects (which would require Charity Commission and Secretary of State consent) by special resolution</w:t>
            </w:r>
          </w:p>
        </w:tc>
        <w:tc>
          <w:tcPr>
            <w:tcW w:w="0" w:type="auto"/>
            <w:hideMark/>
          </w:tcPr>
          <w:p w14:paraId="25659DF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466ABBD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1546" w:type="dxa"/>
            <w:hideMark/>
          </w:tcPr>
          <w:p w14:paraId="07B410A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21EF9456"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7F1A6D8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33E8960E"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7CD171F8"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04FADF0D" w14:textId="77777777" w:rsidTr="006D4FC1">
        <w:trPr>
          <w:trHeight w:val="300"/>
        </w:trPr>
        <w:tc>
          <w:tcPr>
            <w:tcW w:w="1179" w:type="dxa"/>
            <w:shd w:val="clear" w:color="000000" w:fill="B4C6E7"/>
            <w:hideMark/>
          </w:tcPr>
          <w:p w14:paraId="6051FA6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4400FB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change the structure of the Trust Board</w:t>
            </w:r>
          </w:p>
        </w:tc>
        <w:tc>
          <w:tcPr>
            <w:tcW w:w="0" w:type="auto"/>
            <w:hideMark/>
          </w:tcPr>
          <w:p w14:paraId="74ACA2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DDD35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A4B218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3F5308C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6F8452A4"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42635F0E"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79427120"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512D8AA8" w14:textId="77777777" w:rsidTr="006D4FC1">
        <w:trPr>
          <w:trHeight w:val="300"/>
        </w:trPr>
        <w:tc>
          <w:tcPr>
            <w:tcW w:w="1179" w:type="dxa"/>
            <w:shd w:val="clear" w:color="000000" w:fill="B4C6E7"/>
            <w:hideMark/>
          </w:tcPr>
          <w:p w14:paraId="274BA4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1BE363F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pass a resolution to wind up the Academy Trust</w:t>
            </w:r>
          </w:p>
        </w:tc>
        <w:tc>
          <w:tcPr>
            <w:tcW w:w="0" w:type="auto"/>
            <w:hideMark/>
          </w:tcPr>
          <w:p w14:paraId="7D7FEC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2F9B13C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1546" w:type="dxa"/>
            <w:hideMark/>
          </w:tcPr>
          <w:p w14:paraId="6B53C13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07294796"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55ABF3DF"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40B79C8F"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5EFDFF07"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1769332A" w14:textId="77777777" w:rsidTr="006D4FC1">
        <w:trPr>
          <w:trHeight w:val="480"/>
        </w:trPr>
        <w:tc>
          <w:tcPr>
            <w:tcW w:w="1179" w:type="dxa"/>
            <w:shd w:val="clear" w:color="000000" w:fill="B4C6E7"/>
            <w:hideMark/>
          </w:tcPr>
          <w:p w14:paraId="5B2D24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6DCDCCF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appoint/remove Members by special resolution</w:t>
            </w:r>
          </w:p>
        </w:tc>
        <w:tc>
          <w:tcPr>
            <w:tcW w:w="0" w:type="auto"/>
            <w:hideMark/>
          </w:tcPr>
          <w:p w14:paraId="0B3CCDF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Approve/Resolve</w:t>
            </w:r>
          </w:p>
        </w:tc>
        <w:tc>
          <w:tcPr>
            <w:tcW w:w="0" w:type="auto"/>
            <w:hideMark/>
          </w:tcPr>
          <w:p w14:paraId="36B6330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6D16E0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2B763F5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72687C56"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2D76F4FE"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47A17097"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363FADF2" w14:textId="77777777" w:rsidTr="006D4FC1">
        <w:trPr>
          <w:trHeight w:val="660"/>
        </w:trPr>
        <w:tc>
          <w:tcPr>
            <w:tcW w:w="1179" w:type="dxa"/>
            <w:shd w:val="clear" w:color="000000" w:fill="B4C6E7"/>
            <w:hideMark/>
          </w:tcPr>
          <w:p w14:paraId="39DC91B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5DCF3A4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appoint/reappoint/remove Member Appointed Trustees</w:t>
            </w:r>
          </w:p>
        </w:tc>
        <w:tc>
          <w:tcPr>
            <w:tcW w:w="0" w:type="auto"/>
            <w:hideMark/>
          </w:tcPr>
          <w:p w14:paraId="71FB87F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599CD8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1546" w:type="dxa"/>
            <w:hideMark/>
          </w:tcPr>
          <w:p w14:paraId="7132BC3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426BA51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36A8F078"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0A1DFD4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3B89F318"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458DC831" w14:textId="77777777" w:rsidTr="006D4FC1">
        <w:trPr>
          <w:trHeight w:val="300"/>
        </w:trPr>
        <w:tc>
          <w:tcPr>
            <w:tcW w:w="1179" w:type="dxa"/>
            <w:shd w:val="clear" w:color="000000" w:fill="B4C6E7"/>
            <w:hideMark/>
          </w:tcPr>
          <w:p w14:paraId="4400E8A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Structure</w:t>
            </w:r>
          </w:p>
        </w:tc>
        <w:tc>
          <w:tcPr>
            <w:tcW w:w="2703" w:type="dxa"/>
            <w:hideMark/>
          </w:tcPr>
          <w:p w14:paraId="71EAB41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appoint/remove the external auditors</w:t>
            </w:r>
          </w:p>
        </w:tc>
        <w:tc>
          <w:tcPr>
            <w:tcW w:w="0" w:type="auto"/>
            <w:hideMark/>
          </w:tcPr>
          <w:p w14:paraId="540C03F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w:t>
            </w:r>
          </w:p>
        </w:tc>
        <w:tc>
          <w:tcPr>
            <w:tcW w:w="0" w:type="auto"/>
            <w:hideMark/>
          </w:tcPr>
          <w:p w14:paraId="6C00EF5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1546" w:type="dxa"/>
            <w:hideMark/>
          </w:tcPr>
          <w:p w14:paraId="7AEA1FC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hideMark/>
          </w:tcPr>
          <w:p w14:paraId="02D1692A"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36BC2455"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6ACAB3EF"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hideMark/>
          </w:tcPr>
          <w:p w14:paraId="7D65CD9C" w14:textId="77777777" w:rsidR="00BC71B2" w:rsidRPr="006F1CAA" w:rsidRDefault="00BC71B2" w:rsidP="00BC71B2">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BC71B2" w:rsidRPr="006F1CAA" w14:paraId="60C163A5" w14:textId="77777777" w:rsidTr="006D4FC1">
        <w:trPr>
          <w:trHeight w:val="900"/>
        </w:trPr>
        <w:tc>
          <w:tcPr>
            <w:tcW w:w="1179" w:type="dxa"/>
            <w:shd w:val="clear" w:color="000000" w:fill="B4C6E7"/>
            <w:hideMark/>
          </w:tcPr>
          <w:p w14:paraId="6B45D6A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Strategy</w:t>
            </w:r>
          </w:p>
        </w:tc>
        <w:tc>
          <w:tcPr>
            <w:tcW w:w="2703" w:type="dxa"/>
            <w:hideMark/>
          </w:tcPr>
          <w:p w14:paraId="71483F6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CLPT organisational strategy</w:t>
            </w:r>
          </w:p>
        </w:tc>
        <w:tc>
          <w:tcPr>
            <w:tcW w:w="0" w:type="auto"/>
            <w:hideMark/>
          </w:tcPr>
          <w:p w14:paraId="7BB5F72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ED7D38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8DA06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Presents and Implements strategy</w:t>
            </w:r>
          </w:p>
        </w:tc>
        <w:tc>
          <w:tcPr>
            <w:tcW w:w="2109" w:type="dxa"/>
            <w:hideMark/>
          </w:tcPr>
          <w:p w14:paraId="2F3A57B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Provides financial/business/education advice and assistance in developing Strategy</w:t>
            </w:r>
          </w:p>
        </w:tc>
        <w:tc>
          <w:tcPr>
            <w:tcW w:w="0" w:type="auto"/>
            <w:hideMark/>
          </w:tcPr>
          <w:p w14:paraId="6C44EBE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B1B4C5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14BB73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67B5AF9" w14:textId="77777777" w:rsidTr="006D4FC1">
        <w:trPr>
          <w:trHeight w:val="450"/>
        </w:trPr>
        <w:tc>
          <w:tcPr>
            <w:tcW w:w="1179" w:type="dxa"/>
            <w:shd w:val="clear" w:color="000000" w:fill="B4C6E7"/>
            <w:hideMark/>
          </w:tcPr>
          <w:p w14:paraId="76188B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shd w:val="clear" w:color="000000" w:fill="FFFFFF"/>
            <w:hideMark/>
          </w:tcPr>
          <w:p w14:paraId="26ADAB0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To change the name of the </w:t>
            </w:r>
            <w:proofErr w:type="gramStart"/>
            <w:r w:rsidRPr="006F1CAA">
              <w:rPr>
                <w:rFonts w:ascii="Arial" w:eastAsia="Times New Roman" w:hAnsi="Arial" w:cs="Arial"/>
                <w:color w:val="000000"/>
                <w:sz w:val="18"/>
                <w:szCs w:val="18"/>
                <w:lang w:val="en-GB" w:eastAsia="en-GB" w:bidi="ar-SA"/>
              </w:rPr>
              <w:t>Schools</w:t>
            </w:r>
            <w:proofErr w:type="gramEnd"/>
          </w:p>
        </w:tc>
        <w:tc>
          <w:tcPr>
            <w:tcW w:w="0" w:type="auto"/>
            <w:shd w:val="clear" w:color="000000" w:fill="FFFFFF"/>
            <w:hideMark/>
          </w:tcPr>
          <w:p w14:paraId="6F874EC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34E7538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shd w:val="clear" w:color="000000" w:fill="FFFFFF"/>
            <w:hideMark/>
          </w:tcPr>
          <w:p w14:paraId="1B587B65" w14:textId="77777777" w:rsid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p w14:paraId="297C7DD2" w14:textId="0157AB6F"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2109" w:type="dxa"/>
            <w:shd w:val="clear" w:color="000000" w:fill="FFFFFF"/>
            <w:hideMark/>
          </w:tcPr>
          <w:p w14:paraId="27F3ACF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4A3F6B1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0" w:type="auto"/>
            <w:shd w:val="clear" w:color="000000" w:fill="FFFFFF"/>
            <w:hideMark/>
          </w:tcPr>
          <w:p w14:paraId="7DFCA97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Suggest the name change</w:t>
            </w:r>
          </w:p>
        </w:tc>
        <w:tc>
          <w:tcPr>
            <w:tcW w:w="0" w:type="auto"/>
            <w:shd w:val="clear" w:color="000000" w:fill="FFFFFF"/>
            <w:hideMark/>
          </w:tcPr>
          <w:p w14:paraId="60FD74E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39F1399" w14:textId="77777777" w:rsidTr="006D4FC1">
        <w:trPr>
          <w:trHeight w:val="900"/>
        </w:trPr>
        <w:tc>
          <w:tcPr>
            <w:tcW w:w="1179" w:type="dxa"/>
            <w:shd w:val="clear" w:color="000000" w:fill="B4C6E7"/>
            <w:hideMark/>
          </w:tcPr>
          <w:p w14:paraId="755DE9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2EC4AB5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Other schools - intention to join CLPT</w:t>
            </w:r>
          </w:p>
        </w:tc>
        <w:tc>
          <w:tcPr>
            <w:tcW w:w="0" w:type="auto"/>
            <w:hideMark/>
          </w:tcPr>
          <w:p w14:paraId="49ED1BA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84B2F6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Recommends and approves which schools join the Trust</w:t>
            </w:r>
          </w:p>
        </w:tc>
        <w:tc>
          <w:tcPr>
            <w:tcW w:w="1546" w:type="dxa"/>
            <w:hideMark/>
          </w:tcPr>
          <w:p w14:paraId="6766A32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Undertakes due diligence and reports on this to Board</w:t>
            </w:r>
          </w:p>
        </w:tc>
        <w:tc>
          <w:tcPr>
            <w:tcW w:w="2109" w:type="dxa"/>
            <w:hideMark/>
          </w:tcPr>
          <w:p w14:paraId="678D674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Provide due diligence in relation to potential new schools</w:t>
            </w:r>
          </w:p>
        </w:tc>
        <w:tc>
          <w:tcPr>
            <w:tcW w:w="0" w:type="auto"/>
            <w:hideMark/>
          </w:tcPr>
          <w:p w14:paraId="36C1034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5A6F8B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1A009A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744BD7F" w14:textId="77777777" w:rsidTr="006D4FC1">
        <w:trPr>
          <w:trHeight w:val="1069"/>
        </w:trPr>
        <w:tc>
          <w:tcPr>
            <w:tcW w:w="1179" w:type="dxa"/>
            <w:shd w:val="clear" w:color="000000" w:fill="B4C6E7"/>
            <w:hideMark/>
          </w:tcPr>
          <w:p w14:paraId="48BFBCC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7EBB1E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Agreement to new sponsors joining CLPT</w:t>
            </w:r>
          </w:p>
        </w:tc>
        <w:tc>
          <w:tcPr>
            <w:tcW w:w="0" w:type="auto"/>
            <w:hideMark/>
          </w:tcPr>
          <w:p w14:paraId="6B7DA6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E702A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who joins the Trust</w:t>
            </w:r>
          </w:p>
        </w:tc>
        <w:tc>
          <w:tcPr>
            <w:tcW w:w="1546" w:type="dxa"/>
            <w:hideMark/>
          </w:tcPr>
          <w:p w14:paraId="40238FA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Ensures the conversions are implemented</w:t>
            </w:r>
          </w:p>
        </w:tc>
        <w:tc>
          <w:tcPr>
            <w:tcW w:w="2109" w:type="dxa"/>
            <w:hideMark/>
          </w:tcPr>
          <w:p w14:paraId="2F4B36C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Provide due diligence in relation to potential new schools</w:t>
            </w:r>
          </w:p>
        </w:tc>
        <w:tc>
          <w:tcPr>
            <w:tcW w:w="0" w:type="auto"/>
            <w:hideMark/>
          </w:tcPr>
          <w:p w14:paraId="7381A8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02BA9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60209F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2502FA7" w14:textId="77777777" w:rsidTr="006D4FC1">
        <w:trPr>
          <w:trHeight w:val="675"/>
        </w:trPr>
        <w:tc>
          <w:tcPr>
            <w:tcW w:w="1179" w:type="dxa"/>
            <w:shd w:val="clear" w:color="000000" w:fill="B4C6E7"/>
            <w:hideMark/>
          </w:tcPr>
          <w:p w14:paraId="73265B2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21847D0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Improvement Plans</w:t>
            </w:r>
          </w:p>
        </w:tc>
        <w:tc>
          <w:tcPr>
            <w:tcW w:w="0" w:type="auto"/>
            <w:hideMark/>
          </w:tcPr>
          <w:p w14:paraId="72BC56E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E5F611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C1D9D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Development and implementation of Trust Improvement Plan</w:t>
            </w:r>
          </w:p>
        </w:tc>
        <w:tc>
          <w:tcPr>
            <w:tcW w:w="2109" w:type="dxa"/>
            <w:hideMark/>
          </w:tcPr>
          <w:p w14:paraId="473137E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Finance/Operations/Education – Advise to support Trust Improvement Plan</w:t>
            </w:r>
          </w:p>
        </w:tc>
        <w:tc>
          <w:tcPr>
            <w:tcW w:w="0" w:type="auto"/>
            <w:hideMark/>
          </w:tcPr>
          <w:p w14:paraId="4639AC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D8A251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7BEEB2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C5C8C6B" w14:textId="77777777" w:rsidTr="006D4FC1">
        <w:trPr>
          <w:trHeight w:val="1125"/>
        </w:trPr>
        <w:tc>
          <w:tcPr>
            <w:tcW w:w="1179" w:type="dxa"/>
            <w:shd w:val="clear" w:color="000000" w:fill="B4C6E7"/>
            <w:hideMark/>
          </w:tcPr>
          <w:p w14:paraId="3940F6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0C3D8EB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School improvement plans</w:t>
            </w:r>
          </w:p>
        </w:tc>
        <w:tc>
          <w:tcPr>
            <w:tcW w:w="0" w:type="auto"/>
            <w:hideMark/>
          </w:tcPr>
          <w:p w14:paraId="309943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2C215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AB61097" w14:textId="5F2CB28E"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r w:rsidR="007B5EBC" w:rsidRPr="006F1CAA">
              <w:rPr>
                <w:rFonts w:ascii="Arial" w:eastAsia="Times New Roman" w:hAnsi="Arial" w:cs="Arial"/>
                <w:color w:val="000000"/>
                <w:sz w:val="18"/>
                <w:szCs w:val="18"/>
                <w:lang w:val="en-GB" w:eastAsia="en-GB" w:bidi="ar-SA"/>
              </w:rPr>
              <w:t>and Quality</w:t>
            </w:r>
            <w:r w:rsidRPr="006F1CAA">
              <w:rPr>
                <w:rFonts w:ascii="Arial" w:eastAsia="Times New Roman" w:hAnsi="Arial" w:cs="Arial"/>
                <w:color w:val="000000"/>
                <w:sz w:val="18"/>
                <w:szCs w:val="18"/>
                <w:lang w:val="en-GB" w:eastAsia="en-GB" w:bidi="ar-SA"/>
              </w:rPr>
              <w:t xml:space="preserve"> assures development planning across the Trust schools</w:t>
            </w:r>
          </w:p>
        </w:tc>
        <w:tc>
          <w:tcPr>
            <w:tcW w:w="2109" w:type="dxa"/>
            <w:hideMark/>
          </w:tcPr>
          <w:p w14:paraId="65A7509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Monitoring the delivery of the plans from a Trust perspective.</w:t>
            </w:r>
          </w:p>
        </w:tc>
        <w:tc>
          <w:tcPr>
            <w:tcW w:w="0" w:type="auto"/>
            <w:hideMark/>
          </w:tcPr>
          <w:p w14:paraId="5ECC8D1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Delegated authority for approval and monitoring of school improvement plans, reporting exceptions to the Board</w:t>
            </w:r>
          </w:p>
        </w:tc>
        <w:tc>
          <w:tcPr>
            <w:tcW w:w="0" w:type="auto"/>
            <w:hideMark/>
          </w:tcPr>
          <w:p w14:paraId="684EC24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development and delivery of school improvement plans</w:t>
            </w:r>
          </w:p>
        </w:tc>
        <w:tc>
          <w:tcPr>
            <w:tcW w:w="0" w:type="auto"/>
            <w:hideMark/>
          </w:tcPr>
          <w:p w14:paraId="30807D8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9B9A8F0" w14:textId="77777777" w:rsidTr="006D4FC1">
        <w:trPr>
          <w:trHeight w:val="1350"/>
        </w:trPr>
        <w:tc>
          <w:tcPr>
            <w:tcW w:w="1179" w:type="dxa"/>
            <w:shd w:val="clear" w:color="000000" w:fill="B4C6E7"/>
            <w:hideMark/>
          </w:tcPr>
          <w:p w14:paraId="1583BFB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7A5D7C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Be responsible for the overall, strategic management of the MAT, ensuring compliance with the charitable objects and relevant legislation and that trading and other activities do </w:t>
            </w:r>
            <w:r w:rsidRPr="006F1CAA">
              <w:rPr>
                <w:rFonts w:ascii="Arial" w:eastAsia="Times New Roman" w:hAnsi="Arial" w:cs="Arial"/>
                <w:color w:val="000000"/>
                <w:sz w:val="18"/>
                <w:szCs w:val="18"/>
                <w:lang w:val="en-GB" w:eastAsia="en-GB" w:bidi="ar-SA"/>
              </w:rPr>
              <w:lastRenderedPageBreak/>
              <w:t>not compromise charitable status.</w:t>
            </w:r>
          </w:p>
        </w:tc>
        <w:tc>
          <w:tcPr>
            <w:tcW w:w="0" w:type="auto"/>
            <w:hideMark/>
          </w:tcPr>
          <w:p w14:paraId="6F6F08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 </w:t>
            </w:r>
          </w:p>
        </w:tc>
        <w:tc>
          <w:tcPr>
            <w:tcW w:w="0" w:type="auto"/>
            <w:hideMark/>
          </w:tcPr>
          <w:p w14:paraId="11A037F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Responsible/Accountable</w:t>
            </w:r>
          </w:p>
        </w:tc>
        <w:tc>
          <w:tcPr>
            <w:tcW w:w="1546" w:type="dxa"/>
            <w:hideMark/>
          </w:tcPr>
          <w:p w14:paraId="4A8EEAE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7D644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21F545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6F2C34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A3A4D7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F57B8FB" w14:textId="77777777" w:rsidTr="006D4FC1">
        <w:trPr>
          <w:trHeight w:val="2509"/>
        </w:trPr>
        <w:tc>
          <w:tcPr>
            <w:tcW w:w="1179" w:type="dxa"/>
            <w:shd w:val="clear" w:color="000000" w:fill="B4C6E7"/>
            <w:hideMark/>
          </w:tcPr>
          <w:p w14:paraId="2292E49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78575F4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Authorise delegated powers and limitations to the Chief Executive and other members of the senior leadership team where appropriate.</w:t>
            </w:r>
          </w:p>
        </w:tc>
        <w:tc>
          <w:tcPr>
            <w:tcW w:w="0" w:type="auto"/>
            <w:hideMark/>
          </w:tcPr>
          <w:p w14:paraId="4AEFD18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D46300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Approve/Authorise</w:t>
            </w:r>
          </w:p>
        </w:tc>
        <w:tc>
          <w:tcPr>
            <w:tcW w:w="1546" w:type="dxa"/>
            <w:hideMark/>
          </w:tcPr>
          <w:p w14:paraId="38ADBD1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Advise and </w:t>
            </w:r>
            <w:proofErr w:type="gramStart"/>
            <w:r w:rsidRPr="006F1CAA">
              <w:rPr>
                <w:rFonts w:ascii="Arial" w:eastAsia="Times New Roman" w:hAnsi="Arial" w:cs="Arial"/>
                <w:color w:val="000000"/>
                <w:sz w:val="18"/>
                <w:szCs w:val="18"/>
                <w:lang w:val="en-GB" w:eastAsia="en-GB" w:bidi="ar-SA"/>
              </w:rPr>
              <w:t>Recommend</w:t>
            </w:r>
            <w:proofErr w:type="gramEnd"/>
          </w:p>
        </w:tc>
        <w:tc>
          <w:tcPr>
            <w:tcW w:w="2109" w:type="dxa"/>
            <w:hideMark/>
          </w:tcPr>
          <w:p w14:paraId="7C3CAE1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Advise and </w:t>
            </w:r>
            <w:proofErr w:type="gramStart"/>
            <w:r w:rsidRPr="006F1CAA">
              <w:rPr>
                <w:rFonts w:ascii="Arial" w:eastAsia="Times New Roman" w:hAnsi="Arial" w:cs="Arial"/>
                <w:color w:val="000000"/>
                <w:sz w:val="18"/>
                <w:szCs w:val="18"/>
                <w:lang w:val="en-GB" w:eastAsia="en-GB" w:bidi="ar-SA"/>
              </w:rPr>
              <w:t>Recommend</w:t>
            </w:r>
            <w:proofErr w:type="gramEnd"/>
          </w:p>
        </w:tc>
        <w:tc>
          <w:tcPr>
            <w:tcW w:w="0" w:type="auto"/>
            <w:hideMark/>
          </w:tcPr>
          <w:p w14:paraId="3EF091A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E10D57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D909B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1970831" w14:textId="77777777" w:rsidTr="006D4FC1">
        <w:trPr>
          <w:trHeight w:val="1429"/>
        </w:trPr>
        <w:tc>
          <w:tcPr>
            <w:tcW w:w="1179" w:type="dxa"/>
            <w:shd w:val="clear" w:color="000000" w:fill="B4C6E7"/>
            <w:hideMark/>
          </w:tcPr>
          <w:p w14:paraId="436051C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612EC6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decisions relating to court proceedings against or on behalf of the MAT.</w:t>
            </w:r>
          </w:p>
        </w:tc>
        <w:tc>
          <w:tcPr>
            <w:tcW w:w="0" w:type="auto"/>
            <w:hideMark/>
          </w:tcPr>
          <w:p w14:paraId="5A7154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8C50E3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ABF5D4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A69311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8D65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B7D810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8CCBDB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6BA62F9" w14:textId="77777777" w:rsidTr="006D4FC1">
        <w:trPr>
          <w:trHeight w:val="2078"/>
        </w:trPr>
        <w:tc>
          <w:tcPr>
            <w:tcW w:w="1179" w:type="dxa"/>
            <w:shd w:val="clear" w:color="000000" w:fill="B4C6E7"/>
            <w:hideMark/>
          </w:tcPr>
          <w:p w14:paraId="4A22438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1F85521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the purchasing of charity trustee indemnity insurance from Trust funds where permissible.</w:t>
            </w:r>
          </w:p>
        </w:tc>
        <w:tc>
          <w:tcPr>
            <w:tcW w:w="0" w:type="auto"/>
            <w:hideMark/>
          </w:tcPr>
          <w:p w14:paraId="58ABBB4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F3BD0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4CB214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FC7E94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Advise/Recommend &amp; Support</w:t>
            </w:r>
          </w:p>
        </w:tc>
        <w:tc>
          <w:tcPr>
            <w:tcW w:w="0" w:type="auto"/>
            <w:hideMark/>
          </w:tcPr>
          <w:p w14:paraId="734CE56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809FC2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21C677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2839AA33" w14:textId="77777777" w:rsidTr="006D4FC1">
        <w:trPr>
          <w:trHeight w:val="878"/>
        </w:trPr>
        <w:tc>
          <w:tcPr>
            <w:tcW w:w="1179" w:type="dxa"/>
            <w:shd w:val="clear" w:color="000000" w:fill="B4C6E7"/>
            <w:hideMark/>
          </w:tcPr>
          <w:p w14:paraId="6773D86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Strategy</w:t>
            </w:r>
          </w:p>
        </w:tc>
        <w:tc>
          <w:tcPr>
            <w:tcW w:w="2703" w:type="dxa"/>
            <w:hideMark/>
          </w:tcPr>
          <w:p w14:paraId="6240C6B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the transfer of MAT property to another charity (another academy trust) with substantially similar objects</w:t>
            </w:r>
          </w:p>
        </w:tc>
        <w:tc>
          <w:tcPr>
            <w:tcW w:w="0" w:type="auto"/>
            <w:hideMark/>
          </w:tcPr>
          <w:p w14:paraId="6A13831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999D15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CFFEBD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Advise/Recommend</w:t>
            </w:r>
          </w:p>
        </w:tc>
        <w:tc>
          <w:tcPr>
            <w:tcW w:w="2109" w:type="dxa"/>
            <w:hideMark/>
          </w:tcPr>
          <w:p w14:paraId="310761A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0" w:type="auto"/>
            <w:hideMark/>
          </w:tcPr>
          <w:p w14:paraId="033A60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183630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87C00D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298884F" w14:textId="77777777" w:rsidTr="006D4FC1">
        <w:trPr>
          <w:trHeight w:val="1643"/>
        </w:trPr>
        <w:tc>
          <w:tcPr>
            <w:tcW w:w="1179" w:type="dxa"/>
            <w:shd w:val="clear" w:color="000000" w:fill="B4C6E7"/>
            <w:hideMark/>
          </w:tcPr>
          <w:p w14:paraId="47433BC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7959CFB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Agree changes to the Trust pension scheme or the management of its funds.</w:t>
            </w:r>
          </w:p>
        </w:tc>
        <w:tc>
          <w:tcPr>
            <w:tcW w:w="0" w:type="auto"/>
            <w:hideMark/>
          </w:tcPr>
          <w:p w14:paraId="0582415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111D1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538E5B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769A2E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Advise/Recommend</w:t>
            </w:r>
          </w:p>
        </w:tc>
        <w:tc>
          <w:tcPr>
            <w:tcW w:w="0" w:type="auto"/>
            <w:hideMark/>
          </w:tcPr>
          <w:p w14:paraId="4A9AA7B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A22169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8C96E4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0554087" w14:textId="77777777" w:rsidTr="006D4FC1">
        <w:trPr>
          <w:trHeight w:val="2723"/>
        </w:trPr>
        <w:tc>
          <w:tcPr>
            <w:tcW w:w="1179" w:type="dxa"/>
            <w:shd w:val="clear" w:color="000000" w:fill="B4C6E7"/>
            <w:hideMark/>
          </w:tcPr>
          <w:p w14:paraId="10B23BE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20B0FAC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changes to the corporate structure including acquisitions, mergers, disposals and the setting up of subsidiaries.</w:t>
            </w:r>
          </w:p>
        </w:tc>
        <w:tc>
          <w:tcPr>
            <w:tcW w:w="0" w:type="auto"/>
            <w:hideMark/>
          </w:tcPr>
          <w:p w14:paraId="4090EF9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45660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866F3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Advise/Recommend</w:t>
            </w:r>
          </w:p>
        </w:tc>
        <w:tc>
          <w:tcPr>
            <w:tcW w:w="2109" w:type="dxa"/>
            <w:hideMark/>
          </w:tcPr>
          <w:p w14:paraId="5099609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w:t>
            </w:r>
          </w:p>
        </w:tc>
        <w:tc>
          <w:tcPr>
            <w:tcW w:w="0" w:type="auto"/>
            <w:hideMark/>
          </w:tcPr>
          <w:p w14:paraId="271BD6A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2059A6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C0253C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1EDEC6C0" w14:textId="77777777" w:rsidTr="006D4FC1">
        <w:trPr>
          <w:trHeight w:val="863"/>
        </w:trPr>
        <w:tc>
          <w:tcPr>
            <w:tcW w:w="1179" w:type="dxa"/>
            <w:shd w:val="clear" w:color="000000" w:fill="B4C6E7"/>
            <w:hideMark/>
          </w:tcPr>
          <w:p w14:paraId="4199543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324054F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Risk Register Strategy</w:t>
            </w:r>
          </w:p>
        </w:tc>
        <w:tc>
          <w:tcPr>
            <w:tcW w:w="0" w:type="auto"/>
            <w:hideMark/>
          </w:tcPr>
          <w:p w14:paraId="690753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913A2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141F6E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Provide recommendation, action and report back</w:t>
            </w:r>
          </w:p>
        </w:tc>
        <w:tc>
          <w:tcPr>
            <w:tcW w:w="2109" w:type="dxa"/>
            <w:hideMark/>
          </w:tcPr>
          <w:p w14:paraId="3AA928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Provide recommendation, action and report back</w:t>
            </w:r>
          </w:p>
        </w:tc>
        <w:tc>
          <w:tcPr>
            <w:tcW w:w="0" w:type="auto"/>
            <w:hideMark/>
          </w:tcPr>
          <w:p w14:paraId="067330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C28CDA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465C26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0005837" w14:textId="77777777" w:rsidTr="006D4FC1">
        <w:trPr>
          <w:trHeight w:val="1860"/>
        </w:trPr>
        <w:tc>
          <w:tcPr>
            <w:tcW w:w="1179" w:type="dxa"/>
            <w:shd w:val="clear" w:color="000000" w:fill="B4C6E7"/>
            <w:hideMark/>
          </w:tcPr>
          <w:p w14:paraId="637B807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13FCA22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Set delegated levels for contracts and agree the amount over which board approval is required.</w:t>
            </w:r>
          </w:p>
        </w:tc>
        <w:tc>
          <w:tcPr>
            <w:tcW w:w="0" w:type="auto"/>
            <w:hideMark/>
          </w:tcPr>
          <w:p w14:paraId="5DE5D09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7F24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2C976E6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 for approval</w:t>
            </w:r>
          </w:p>
        </w:tc>
        <w:tc>
          <w:tcPr>
            <w:tcW w:w="2109" w:type="dxa"/>
            <w:hideMark/>
          </w:tcPr>
          <w:p w14:paraId="4873312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w:t>
            </w:r>
          </w:p>
        </w:tc>
        <w:tc>
          <w:tcPr>
            <w:tcW w:w="0" w:type="auto"/>
            <w:hideMark/>
          </w:tcPr>
          <w:p w14:paraId="063230F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E8D2E4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93421C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12AEFDE9" w14:textId="77777777" w:rsidTr="006D4FC1">
        <w:trPr>
          <w:trHeight w:val="2940"/>
        </w:trPr>
        <w:tc>
          <w:tcPr>
            <w:tcW w:w="1179" w:type="dxa"/>
            <w:shd w:val="clear" w:color="000000" w:fill="B4C6E7"/>
            <w:hideMark/>
          </w:tcPr>
          <w:p w14:paraId="2844DAB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Strategy</w:t>
            </w:r>
          </w:p>
        </w:tc>
        <w:tc>
          <w:tcPr>
            <w:tcW w:w="2703" w:type="dxa"/>
            <w:hideMark/>
          </w:tcPr>
          <w:p w14:paraId="7486B8A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amend, suspend Standing Orders for the Board and committees and a Schedule of Matters Reserved for Decision by the Board.</w:t>
            </w:r>
          </w:p>
        </w:tc>
        <w:tc>
          <w:tcPr>
            <w:tcW w:w="0" w:type="auto"/>
            <w:hideMark/>
          </w:tcPr>
          <w:p w14:paraId="6F66CC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AF632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47B5A7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B4B0A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8EF3C0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CDEC42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176C9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1EA11A9F" w14:textId="77777777" w:rsidTr="006D4FC1">
        <w:trPr>
          <w:trHeight w:val="450"/>
        </w:trPr>
        <w:tc>
          <w:tcPr>
            <w:tcW w:w="1179" w:type="dxa"/>
            <w:shd w:val="clear" w:color="000000" w:fill="B4C6E7"/>
            <w:hideMark/>
          </w:tcPr>
          <w:p w14:paraId="5E4F87B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2C1680E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arrangements for dealing with complaints</w:t>
            </w:r>
          </w:p>
        </w:tc>
        <w:tc>
          <w:tcPr>
            <w:tcW w:w="0" w:type="auto"/>
            <w:hideMark/>
          </w:tcPr>
          <w:p w14:paraId="765BD65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3A98D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2F05D2F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2109" w:type="dxa"/>
            <w:hideMark/>
          </w:tcPr>
          <w:p w14:paraId="0D7AE7F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w:t>
            </w:r>
          </w:p>
        </w:tc>
        <w:tc>
          <w:tcPr>
            <w:tcW w:w="0" w:type="auto"/>
            <w:hideMark/>
          </w:tcPr>
          <w:p w14:paraId="3F216B8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0263B5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BF15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A981395" w14:textId="77777777" w:rsidTr="006D4FC1">
        <w:trPr>
          <w:trHeight w:val="450"/>
        </w:trPr>
        <w:tc>
          <w:tcPr>
            <w:tcW w:w="1179" w:type="dxa"/>
            <w:shd w:val="clear" w:color="000000" w:fill="B4C6E7"/>
            <w:hideMark/>
          </w:tcPr>
          <w:p w14:paraId="2586F9F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463129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Ratify/reject instances of failure to comply with standing orders (bye laws)</w:t>
            </w:r>
          </w:p>
        </w:tc>
        <w:tc>
          <w:tcPr>
            <w:tcW w:w="0" w:type="auto"/>
            <w:hideMark/>
          </w:tcPr>
          <w:p w14:paraId="671369A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EC9E3D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Ratify/Reject</w:t>
            </w:r>
          </w:p>
        </w:tc>
        <w:tc>
          <w:tcPr>
            <w:tcW w:w="1546" w:type="dxa"/>
            <w:hideMark/>
          </w:tcPr>
          <w:p w14:paraId="5235BE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2CE1B9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806509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4F9D8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A5B45F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97ACBF4" w14:textId="77777777" w:rsidTr="006D4FC1">
        <w:trPr>
          <w:trHeight w:val="450"/>
        </w:trPr>
        <w:tc>
          <w:tcPr>
            <w:tcW w:w="1179" w:type="dxa"/>
            <w:shd w:val="clear" w:color="000000" w:fill="B4C6E7"/>
            <w:hideMark/>
          </w:tcPr>
          <w:p w14:paraId="473428D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370EFD7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Succession Planning Strategy for the board</w:t>
            </w:r>
          </w:p>
        </w:tc>
        <w:tc>
          <w:tcPr>
            <w:tcW w:w="0" w:type="auto"/>
            <w:hideMark/>
          </w:tcPr>
          <w:p w14:paraId="551FB89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FA6A2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DC825F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w:t>
            </w:r>
          </w:p>
        </w:tc>
        <w:tc>
          <w:tcPr>
            <w:tcW w:w="2109" w:type="dxa"/>
            <w:hideMark/>
          </w:tcPr>
          <w:p w14:paraId="3264C0C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E457D7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AEB4E3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257EB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2318645" w14:textId="77777777" w:rsidTr="006D4FC1">
        <w:trPr>
          <w:trHeight w:val="450"/>
        </w:trPr>
        <w:tc>
          <w:tcPr>
            <w:tcW w:w="1179" w:type="dxa"/>
            <w:shd w:val="clear" w:color="000000" w:fill="B4C6E7"/>
            <w:hideMark/>
          </w:tcPr>
          <w:p w14:paraId="56EF468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3472732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Accounting Officer and notify Regional Director</w:t>
            </w:r>
          </w:p>
        </w:tc>
        <w:tc>
          <w:tcPr>
            <w:tcW w:w="0" w:type="auto"/>
            <w:hideMark/>
          </w:tcPr>
          <w:p w14:paraId="25B96B0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4BB1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and notify</w:t>
            </w:r>
          </w:p>
        </w:tc>
        <w:tc>
          <w:tcPr>
            <w:tcW w:w="1546" w:type="dxa"/>
            <w:hideMark/>
          </w:tcPr>
          <w:p w14:paraId="53EC144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Recommend/Support</w:t>
            </w:r>
          </w:p>
        </w:tc>
        <w:tc>
          <w:tcPr>
            <w:tcW w:w="2109" w:type="dxa"/>
            <w:hideMark/>
          </w:tcPr>
          <w:p w14:paraId="22D3179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Recommend/Support </w:t>
            </w:r>
          </w:p>
        </w:tc>
        <w:tc>
          <w:tcPr>
            <w:tcW w:w="0" w:type="auto"/>
            <w:hideMark/>
          </w:tcPr>
          <w:p w14:paraId="173C41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D9D9FA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302EC5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14F560D" w14:textId="77777777" w:rsidTr="006D4FC1">
        <w:trPr>
          <w:trHeight w:val="450"/>
        </w:trPr>
        <w:tc>
          <w:tcPr>
            <w:tcW w:w="1179" w:type="dxa"/>
            <w:shd w:val="clear" w:color="000000" w:fill="B4C6E7"/>
            <w:hideMark/>
          </w:tcPr>
          <w:p w14:paraId="00F8D58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6524EC1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Agree process to evaluate board, trustee and committee effectiveness</w:t>
            </w:r>
          </w:p>
        </w:tc>
        <w:tc>
          <w:tcPr>
            <w:tcW w:w="0" w:type="auto"/>
            <w:hideMark/>
          </w:tcPr>
          <w:p w14:paraId="548324B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623B84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360453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F4B4FC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73F689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69D569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D0F5C2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2C5B692" w14:textId="77777777" w:rsidTr="006D4FC1">
        <w:trPr>
          <w:trHeight w:val="300"/>
        </w:trPr>
        <w:tc>
          <w:tcPr>
            <w:tcW w:w="1179" w:type="dxa"/>
            <w:shd w:val="clear" w:color="000000" w:fill="B4C6E7"/>
            <w:hideMark/>
          </w:tcPr>
          <w:p w14:paraId="6BA523B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3958DC8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Whistleblowing procedures and strategy</w:t>
            </w:r>
          </w:p>
        </w:tc>
        <w:tc>
          <w:tcPr>
            <w:tcW w:w="0" w:type="auto"/>
            <w:hideMark/>
          </w:tcPr>
          <w:p w14:paraId="2111235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985F44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12F95E07" w14:textId="51441932" w:rsidR="00BC71B2" w:rsidRPr="006F1CAA" w:rsidRDefault="00027DC9"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procedures</w:t>
            </w:r>
            <w:r w:rsidRPr="006F1CAA" w:rsidDel="00C00E6D">
              <w:rPr>
                <w:rFonts w:ascii="Arial" w:eastAsia="Times New Roman" w:hAnsi="Arial" w:cs="Arial"/>
                <w:color w:val="000000"/>
                <w:sz w:val="18"/>
                <w:szCs w:val="18"/>
                <w:lang w:val="en-GB" w:eastAsia="en-GB" w:bidi="ar-SA"/>
              </w:rPr>
              <w:t xml:space="preserve"> </w:t>
            </w:r>
          </w:p>
        </w:tc>
        <w:tc>
          <w:tcPr>
            <w:tcW w:w="2109" w:type="dxa"/>
            <w:hideMark/>
          </w:tcPr>
          <w:p w14:paraId="0398ED4A" w14:textId="38F307D2" w:rsidR="00BC71B2" w:rsidRPr="006F1CAA" w:rsidRDefault="00027DC9"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 Procedures</w:t>
            </w:r>
            <w:r w:rsidRPr="006F1CAA" w:rsidDel="00C00E6D">
              <w:rPr>
                <w:rFonts w:ascii="Arial" w:eastAsia="Times New Roman" w:hAnsi="Arial" w:cs="Arial"/>
                <w:color w:val="000000"/>
                <w:sz w:val="18"/>
                <w:szCs w:val="18"/>
                <w:lang w:val="en-GB" w:eastAsia="en-GB" w:bidi="ar-SA"/>
              </w:rPr>
              <w:t xml:space="preserve"> </w:t>
            </w:r>
          </w:p>
        </w:tc>
        <w:tc>
          <w:tcPr>
            <w:tcW w:w="0" w:type="auto"/>
            <w:hideMark/>
          </w:tcPr>
          <w:p w14:paraId="1CD3F2F2" w14:textId="33360BE3" w:rsidR="00BC71B2" w:rsidRPr="006F1CAA" w:rsidRDefault="00027DC9"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Chair to be responsible</w:t>
            </w:r>
            <w:r w:rsidRPr="006F1CAA" w:rsidDel="00C00E6D">
              <w:rPr>
                <w:rFonts w:ascii="Arial" w:eastAsia="Times New Roman" w:hAnsi="Arial" w:cs="Arial"/>
                <w:color w:val="000000"/>
                <w:sz w:val="18"/>
                <w:szCs w:val="18"/>
                <w:lang w:val="en-GB" w:eastAsia="en-GB" w:bidi="ar-SA"/>
              </w:rPr>
              <w:t xml:space="preserve"> </w:t>
            </w:r>
          </w:p>
        </w:tc>
        <w:tc>
          <w:tcPr>
            <w:tcW w:w="0" w:type="auto"/>
            <w:hideMark/>
          </w:tcPr>
          <w:p w14:paraId="0A1BF733" w14:textId="519E28CC" w:rsidR="00BC71B2" w:rsidRPr="006F1CAA" w:rsidRDefault="00027DC9"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Deliver Policy</w:t>
            </w:r>
            <w:r w:rsidRPr="006F1CAA" w:rsidDel="00C00E6D">
              <w:rPr>
                <w:rFonts w:ascii="Arial" w:eastAsia="Times New Roman" w:hAnsi="Arial" w:cs="Arial"/>
                <w:color w:val="000000"/>
                <w:sz w:val="18"/>
                <w:szCs w:val="18"/>
                <w:lang w:val="en-GB" w:eastAsia="en-GB" w:bidi="ar-SA"/>
              </w:rPr>
              <w:t xml:space="preserve"> </w:t>
            </w:r>
          </w:p>
        </w:tc>
        <w:tc>
          <w:tcPr>
            <w:tcW w:w="0" w:type="auto"/>
            <w:hideMark/>
          </w:tcPr>
          <w:p w14:paraId="6DE7055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371E86F" w14:textId="77777777" w:rsidTr="006D4FC1">
        <w:trPr>
          <w:trHeight w:val="690"/>
        </w:trPr>
        <w:tc>
          <w:tcPr>
            <w:tcW w:w="1179" w:type="dxa"/>
            <w:shd w:val="clear" w:color="000000" w:fill="B4C6E7"/>
            <w:hideMark/>
          </w:tcPr>
          <w:p w14:paraId="05F9ED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Strategy</w:t>
            </w:r>
          </w:p>
        </w:tc>
        <w:tc>
          <w:tcPr>
            <w:tcW w:w="2703" w:type="dxa"/>
            <w:hideMark/>
          </w:tcPr>
          <w:p w14:paraId="601B5D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at least one trustee who staff can contact to report any concerns under whistleblowing procedures </w:t>
            </w:r>
          </w:p>
        </w:tc>
        <w:tc>
          <w:tcPr>
            <w:tcW w:w="0" w:type="auto"/>
            <w:vAlign w:val="center"/>
            <w:hideMark/>
          </w:tcPr>
          <w:p w14:paraId="14E71C5C" w14:textId="77777777"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c>
          <w:tcPr>
            <w:tcW w:w="0" w:type="auto"/>
            <w:vAlign w:val="center"/>
            <w:hideMark/>
          </w:tcPr>
          <w:p w14:paraId="0137B7F6" w14:textId="4B238DC8" w:rsidR="00BC71B2" w:rsidRPr="006F1CAA" w:rsidRDefault="00C00E6D" w:rsidP="00BC71B2">
            <w:pPr>
              <w:widowControl/>
              <w:autoSpaceDE/>
              <w:autoSpaceDN/>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Approve</w:t>
            </w:r>
          </w:p>
        </w:tc>
        <w:tc>
          <w:tcPr>
            <w:tcW w:w="1546" w:type="dxa"/>
            <w:vAlign w:val="center"/>
            <w:hideMark/>
          </w:tcPr>
          <w:p w14:paraId="5199173B" w14:textId="3FC4C31F"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c>
          <w:tcPr>
            <w:tcW w:w="2109" w:type="dxa"/>
            <w:vAlign w:val="center"/>
            <w:hideMark/>
          </w:tcPr>
          <w:p w14:paraId="791D1B7B" w14:textId="0059F248"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c>
          <w:tcPr>
            <w:tcW w:w="0" w:type="auto"/>
            <w:vAlign w:val="center"/>
            <w:hideMark/>
          </w:tcPr>
          <w:p w14:paraId="6CB43C4F" w14:textId="5F98DB83"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c>
          <w:tcPr>
            <w:tcW w:w="0" w:type="auto"/>
            <w:vAlign w:val="center"/>
            <w:hideMark/>
          </w:tcPr>
          <w:p w14:paraId="597AA200" w14:textId="65F85001"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c>
          <w:tcPr>
            <w:tcW w:w="0" w:type="auto"/>
            <w:vAlign w:val="center"/>
            <w:hideMark/>
          </w:tcPr>
          <w:p w14:paraId="50A5CB37" w14:textId="77777777" w:rsidR="00BC71B2" w:rsidRPr="006F1CAA" w:rsidRDefault="00BC71B2" w:rsidP="00BC71B2">
            <w:pPr>
              <w:widowControl/>
              <w:autoSpaceDE/>
              <w:autoSpaceDN/>
              <w:rPr>
                <w:rFonts w:ascii="Arial" w:eastAsia="Times New Roman" w:hAnsi="Arial" w:cs="Arial"/>
                <w:color w:val="000000"/>
                <w:sz w:val="18"/>
                <w:szCs w:val="18"/>
                <w:lang w:val="en-GB" w:eastAsia="en-GB" w:bidi="ar-SA"/>
              </w:rPr>
            </w:pPr>
          </w:p>
        </w:tc>
      </w:tr>
      <w:tr w:rsidR="00BC71B2" w:rsidRPr="006F1CAA" w14:paraId="6A56DB4D" w14:textId="77777777" w:rsidTr="006D4FC1">
        <w:trPr>
          <w:trHeight w:val="465"/>
        </w:trPr>
        <w:tc>
          <w:tcPr>
            <w:tcW w:w="1179" w:type="dxa"/>
            <w:shd w:val="clear" w:color="000000" w:fill="B4C6E7"/>
            <w:hideMark/>
          </w:tcPr>
          <w:p w14:paraId="43EE89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312076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Appointment and removal of Trustees</w:t>
            </w:r>
          </w:p>
        </w:tc>
        <w:tc>
          <w:tcPr>
            <w:tcW w:w="0" w:type="auto"/>
            <w:hideMark/>
          </w:tcPr>
          <w:p w14:paraId="455E1D5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4698E1D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to Members</w:t>
            </w:r>
          </w:p>
        </w:tc>
        <w:tc>
          <w:tcPr>
            <w:tcW w:w="1546" w:type="dxa"/>
            <w:hideMark/>
          </w:tcPr>
          <w:p w14:paraId="721D786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FA207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5F557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2D01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8E7CC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2B16B8DE" w14:textId="77777777" w:rsidTr="006D4FC1">
        <w:trPr>
          <w:trHeight w:val="675"/>
        </w:trPr>
        <w:tc>
          <w:tcPr>
            <w:tcW w:w="1179" w:type="dxa"/>
            <w:shd w:val="clear" w:color="000000" w:fill="B4C6E7"/>
            <w:hideMark/>
          </w:tcPr>
          <w:p w14:paraId="21280B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184F7C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Articles of Association</w:t>
            </w:r>
          </w:p>
        </w:tc>
        <w:tc>
          <w:tcPr>
            <w:tcW w:w="0" w:type="auto"/>
            <w:hideMark/>
          </w:tcPr>
          <w:p w14:paraId="3C6A42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Amend and approve</w:t>
            </w:r>
          </w:p>
        </w:tc>
        <w:tc>
          <w:tcPr>
            <w:tcW w:w="0" w:type="auto"/>
            <w:hideMark/>
          </w:tcPr>
          <w:p w14:paraId="5376DC9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11F8DA4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2DABEB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CD271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05A311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F1A32A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B4CA666" w14:textId="77777777" w:rsidTr="006D4FC1">
        <w:trPr>
          <w:trHeight w:val="675"/>
        </w:trPr>
        <w:tc>
          <w:tcPr>
            <w:tcW w:w="1179" w:type="dxa"/>
            <w:shd w:val="clear" w:color="000000" w:fill="B4C6E7"/>
            <w:hideMark/>
          </w:tcPr>
          <w:p w14:paraId="21BEE21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Governance</w:t>
            </w:r>
          </w:p>
        </w:tc>
        <w:tc>
          <w:tcPr>
            <w:tcW w:w="2703" w:type="dxa"/>
            <w:hideMark/>
          </w:tcPr>
          <w:p w14:paraId="32F50E4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Chair Power to Act</w:t>
            </w:r>
          </w:p>
        </w:tc>
        <w:tc>
          <w:tcPr>
            <w:tcW w:w="0" w:type="auto"/>
            <w:hideMark/>
          </w:tcPr>
          <w:p w14:paraId="7E30DBC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36B7CE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Chair/Vice Chair – by resolution of the board of trustees.</w:t>
            </w:r>
          </w:p>
        </w:tc>
        <w:tc>
          <w:tcPr>
            <w:tcW w:w="1546" w:type="dxa"/>
            <w:hideMark/>
          </w:tcPr>
          <w:p w14:paraId="3DA3016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178DC2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4A3807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Chair/Vice Chair – by resolution of the board of trustees.</w:t>
            </w:r>
          </w:p>
        </w:tc>
        <w:tc>
          <w:tcPr>
            <w:tcW w:w="0" w:type="auto"/>
            <w:hideMark/>
          </w:tcPr>
          <w:p w14:paraId="0F833D9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8DE180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40D7AC3" w14:textId="77777777" w:rsidTr="006D4FC1">
        <w:trPr>
          <w:trHeight w:val="450"/>
        </w:trPr>
        <w:tc>
          <w:tcPr>
            <w:tcW w:w="1179" w:type="dxa"/>
            <w:shd w:val="clear" w:color="000000" w:fill="B4C6E7"/>
            <w:hideMark/>
          </w:tcPr>
          <w:p w14:paraId="0698797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2277841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Terms of reference for sub committees and LGBs</w:t>
            </w:r>
          </w:p>
        </w:tc>
        <w:tc>
          <w:tcPr>
            <w:tcW w:w="0" w:type="auto"/>
            <w:hideMark/>
          </w:tcPr>
          <w:p w14:paraId="5E14693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0150F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52F484B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2109" w:type="dxa"/>
            <w:hideMark/>
          </w:tcPr>
          <w:p w14:paraId="099470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CEO</w:t>
            </w:r>
          </w:p>
        </w:tc>
        <w:tc>
          <w:tcPr>
            <w:tcW w:w="0" w:type="auto"/>
            <w:hideMark/>
          </w:tcPr>
          <w:p w14:paraId="1EA6B03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BC31C6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726516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5415008" w14:textId="77777777" w:rsidTr="006D4FC1">
        <w:trPr>
          <w:trHeight w:val="450"/>
        </w:trPr>
        <w:tc>
          <w:tcPr>
            <w:tcW w:w="1179" w:type="dxa"/>
            <w:shd w:val="clear" w:color="000000" w:fill="B4C6E7"/>
            <w:hideMark/>
          </w:tcPr>
          <w:p w14:paraId="742B7A5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4300F38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Appointment of Chair/ Vice Chair of Trustees</w:t>
            </w:r>
          </w:p>
        </w:tc>
        <w:tc>
          <w:tcPr>
            <w:tcW w:w="0" w:type="auto"/>
            <w:hideMark/>
          </w:tcPr>
          <w:p w14:paraId="168A99F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E418D7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13DD0E4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279CA4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551013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FA99B5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8BA119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A4F1370" w14:textId="77777777" w:rsidTr="006D4FC1">
        <w:trPr>
          <w:trHeight w:val="450"/>
        </w:trPr>
        <w:tc>
          <w:tcPr>
            <w:tcW w:w="1179" w:type="dxa"/>
            <w:shd w:val="clear" w:color="000000" w:fill="B4C6E7"/>
            <w:hideMark/>
          </w:tcPr>
          <w:p w14:paraId="35A800A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092DAD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Appointment of Governors</w:t>
            </w:r>
          </w:p>
        </w:tc>
        <w:tc>
          <w:tcPr>
            <w:tcW w:w="0" w:type="auto"/>
            <w:hideMark/>
          </w:tcPr>
          <w:p w14:paraId="386804D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98E874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3BE9244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A20D3E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86E8CF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24232C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LGB</w:t>
            </w:r>
          </w:p>
        </w:tc>
        <w:tc>
          <w:tcPr>
            <w:tcW w:w="0" w:type="auto"/>
            <w:hideMark/>
          </w:tcPr>
          <w:p w14:paraId="745E221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0A3A2D9" w14:textId="77777777" w:rsidTr="006D4FC1">
        <w:trPr>
          <w:trHeight w:val="450"/>
        </w:trPr>
        <w:tc>
          <w:tcPr>
            <w:tcW w:w="1179" w:type="dxa"/>
            <w:shd w:val="clear" w:color="000000" w:fill="B4C6E7"/>
            <w:hideMark/>
          </w:tcPr>
          <w:p w14:paraId="26A9A15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549FE89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Chair / Vice Chair of Governors</w:t>
            </w:r>
          </w:p>
        </w:tc>
        <w:tc>
          <w:tcPr>
            <w:tcW w:w="0" w:type="auto"/>
            <w:hideMark/>
          </w:tcPr>
          <w:p w14:paraId="15AABC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1FF03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3F3E6E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2109" w:type="dxa"/>
            <w:hideMark/>
          </w:tcPr>
          <w:p w14:paraId="5918873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D08D78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CEO</w:t>
            </w:r>
          </w:p>
        </w:tc>
        <w:tc>
          <w:tcPr>
            <w:tcW w:w="0" w:type="auto"/>
            <w:hideMark/>
          </w:tcPr>
          <w:p w14:paraId="7741EC0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7089E0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2E2CB5C1" w14:textId="77777777" w:rsidTr="006D4FC1">
        <w:trPr>
          <w:trHeight w:val="300"/>
        </w:trPr>
        <w:tc>
          <w:tcPr>
            <w:tcW w:w="1179" w:type="dxa"/>
            <w:shd w:val="clear" w:color="000000" w:fill="B4C6E7"/>
            <w:hideMark/>
          </w:tcPr>
          <w:p w14:paraId="00AB480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45F735A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Removal of Governors</w:t>
            </w:r>
          </w:p>
        </w:tc>
        <w:tc>
          <w:tcPr>
            <w:tcW w:w="0" w:type="auto"/>
            <w:hideMark/>
          </w:tcPr>
          <w:p w14:paraId="37D1D38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7ABFBFF" w14:textId="11357E71" w:rsidR="00BC71B2" w:rsidRPr="006F1CAA" w:rsidRDefault="00D22D99"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Approve</w:t>
            </w:r>
            <w:r w:rsidR="00BC71B2" w:rsidRPr="006F1CAA">
              <w:rPr>
                <w:rFonts w:ascii="Arial" w:eastAsia="Times New Roman" w:hAnsi="Arial" w:cs="Arial"/>
                <w:color w:val="000000"/>
                <w:sz w:val="18"/>
                <w:szCs w:val="18"/>
                <w:lang w:val="en-GB" w:eastAsia="en-GB" w:bidi="ar-SA"/>
              </w:rPr>
              <w:t> </w:t>
            </w:r>
          </w:p>
        </w:tc>
        <w:tc>
          <w:tcPr>
            <w:tcW w:w="1546" w:type="dxa"/>
            <w:hideMark/>
          </w:tcPr>
          <w:p w14:paraId="6BEF09F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C5E995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42D1FB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3227183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D889D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1FF8E488" w14:textId="77777777" w:rsidTr="006D4FC1">
        <w:trPr>
          <w:trHeight w:val="443"/>
        </w:trPr>
        <w:tc>
          <w:tcPr>
            <w:tcW w:w="1179" w:type="dxa"/>
            <w:shd w:val="clear" w:color="000000" w:fill="B4C6E7"/>
            <w:hideMark/>
          </w:tcPr>
          <w:p w14:paraId="04456CE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766EBD5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Removal Chair / Vice Chair of Governors</w:t>
            </w:r>
          </w:p>
        </w:tc>
        <w:tc>
          <w:tcPr>
            <w:tcW w:w="0" w:type="auto"/>
            <w:hideMark/>
          </w:tcPr>
          <w:p w14:paraId="1161B4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C5677E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C41C35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2109" w:type="dxa"/>
            <w:hideMark/>
          </w:tcPr>
          <w:p w14:paraId="11F08B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1E908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CEO</w:t>
            </w:r>
          </w:p>
        </w:tc>
        <w:tc>
          <w:tcPr>
            <w:tcW w:w="0" w:type="auto"/>
            <w:hideMark/>
          </w:tcPr>
          <w:p w14:paraId="339B518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894652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CC69906" w14:textId="77777777" w:rsidTr="006D4FC1">
        <w:trPr>
          <w:trHeight w:val="450"/>
        </w:trPr>
        <w:tc>
          <w:tcPr>
            <w:tcW w:w="1179" w:type="dxa"/>
            <w:shd w:val="clear" w:color="000000" w:fill="B4C6E7"/>
            <w:hideMark/>
          </w:tcPr>
          <w:p w14:paraId="2A63EFB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56EF8C0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and dismiss Professional Governance of Trustee Board / LGBs</w:t>
            </w:r>
          </w:p>
        </w:tc>
        <w:tc>
          <w:tcPr>
            <w:tcW w:w="0" w:type="auto"/>
            <w:hideMark/>
          </w:tcPr>
          <w:p w14:paraId="3EDAE4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E77DA7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704EBC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2D64ED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29C741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71F51B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78F3A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1B8ED3F" w14:textId="77777777" w:rsidTr="006D4FC1">
        <w:trPr>
          <w:trHeight w:val="1425"/>
        </w:trPr>
        <w:tc>
          <w:tcPr>
            <w:tcW w:w="1179" w:type="dxa"/>
            <w:shd w:val="clear" w:color="000000" w:fill="B4C6E7"/>
            <w:hideMark/>
          </w:tcPr>
          <w:p w14:paraId="69E97EE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3DB64A5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the disbanding of an LGB and its replacement with an intervention Board for an agreed </w:t>
            </w:r>
            <w:proofErr w:type="gramStart"/>
            <w:r w:rsidRPr="006F1CAA">
              <w:rPr>
                <w:rFonts w:ascii="Arial" w:eastAsia="Times New Roman" w:hAnsi="Arial" w:cs="Arial"/>
                <w:color w:val="000000"/>
                <w:sz w:val="18"/>
                <w:szCs w:val="18"/>
                <w:lang w:val="en-GB" w:eastAsia="en-GB" w:bidi="ar-SA"/>
              </w:rPr>
              <w:t>period of time</w:t>
            </w:r>
            <w:proofErr w:type="gramEnd"/>
            <w:r w:rsidRPr="006F1CAA">
              <w:rPr>
                <w:rFonts w:ascii="Arial" w:eastAsia="Times New Roman" w:hAnsi="Arial" w:cs="Arial"/>
                <w:color w:val="000000"/>
                <w:sz w:val="18"/>
                <w:szCs w:val="18"/>
                <w:lang w:val="en-GB" w:eastAsia="en-GB" w:bidi="ar-SA"/>
              </w:rPr>
              <w:t xml:space="preserve"> and to agree the re-establishment of an LGB</w:t>
            </w:r>
          </w:p>
        </w:tc>
        <w:tc>
          <w:tcPr>
            <w:tcW w:w="0" w:type="auto"/>
            <w:hideMark/>
          </w:tcPr>
          <w:p w14:paraId="154EF76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176C1D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13F6A27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2109" w:type="dxa"/>
            <w:hideMark/>
          </w:tcPr>
          <w:p w14:paraId="77C31E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0" w:type="auto"/>
            <w:hideMark/>
          </w:tcPr>
          <w:p w14:paraId="136581E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834CA4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C41572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A9670CF" w14:textId="77777777" w:rsidTr="006D4FC1">
        <w:trPr>
          <w:trHeight w:val="300"/>
        </w:trPr>
        <w:tc>
          <w:tcPr>
            <w:tcW w:w="1179" w:type="dxa"/>
            <w:shd w:val="clear" w:color="000000" w:fill="B4C6E7"/>
            <w:hideMark/>
          </w:tcPr>
          <w:p w14:paraId="3E727C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4925DD2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Scheme of Delegation</w:t>
            </w:r>
          </w:p>
        </w:tc>
        <w:tc>
          <w:tcPr>
            <w:tcW w:w="0" w:type="auto"/>
            <w:hideMark/>
          </w:tcPr>
          <w:p w14:paraId="4CA2E9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E4D1C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54FB56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to Trustees</w:t>
            </w:r>
          </w:p>
        </w:tc>
        <w:tc>
          <w:tcPr>
            <w:tcW w:w="2109" w:type="dxa"/>
            <w:hideMark/>
          </w:tcPr>
          <w:p w14:paraId="5DEFE80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to Trustees</w:t>
            </w:r>
          </w:p>
        </w:tc>
        <w:tc>
          <w:tcPr>
            <w:tcW w:w="0" w:type="auto"/>
            <w:hideMark/>
          </w:tcPr>
          <w:p w14:paraId="57A5D8D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07CB10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AA1571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71C68DD" w14:textId="77777777" w:rsidTr="006D4FC1">
        <w:trPr>
          <w:trHeight w:val="450"/>
        </w:trPr>
        <w:tc>
          <w:tcPr>
            <w:tcW w:w="1179" w:type="dxa"/>
            <w:shd w:val="clear" w:color="000000" w:fill="B4C6E7"/>
            <w:hideMark/>
          </w:tcPr>
          <w:p w14:paraId="3872872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1CB871E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Members/Trustees Indemnity Insurance</w:t>
            </w:r>
          </w:p>
        </w:tc>
        <w:tc>
          <w:tcPr>
            <w:tcW w:w="0" w:type="auto"/>
            <w:hideMark/>
          </w:tcPr>
          <w:p w14:paraId="6AF5CF3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31AF181" w14:textId="39F0B6E1" w:rsidR="00BC71B2" w:rsidRPr="006F1CAA" w:rsidRDefault="00C64645"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Ensure appropriate Insurance is in place.</w:t>
            </w:r>
            <w:r w:rsidR="00BC71B2" w:rsidRPr="006F1CAA">
              <w:rPr>
                <w:rFonts w:ascii="Arial" w:eastAsia="Times New Roman" w:hAnsi="Arial" w:cs="Arial"/>
                <w:color w:val="000000"/>
                <w:sz w:val="18"/>
                <w:szCs w:val="18"/>
                <w:lang w:val="en-GB" w:eastAsia="en-GB" w:bidi="ar-SA"/>
              </w:rPr>
              <w:t> </w:t>
            </w:r>
          </w:p>
        </w:tc>
        <w:tc>
          <w:tcPr>
            <w:tcW w:w="1546" w:type="dxa"/>
            <w:hideMark/>
          </w:tcPr>
          <w:p w14:paraId="6BAFC63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153280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Responsible for </w:t>
            </w:r>
            <w:proofErr w:type="gramStart"/>
            <w:r w:rsidRPr="006F1CAA">
              <w:rPr>
                <w:rFonts w:ascii="Arial" w:eastAsia="Times New Roman" w:hAnsi="Arial" w:cs="Arial"/>
                <w:color w:val="000000"/>
                <w:sz w:val="18"/>
                <w:szCs w:val="18"/>
                <w:lang w:val="en-GB" w:eastAsia="en-GB" w:bidi="ar-SA"/>
              </w:rPr>
              <w:t>making arrangements</w:t>
            </w:r>
            <w:proofErr w:type="gramEnd"/>
          </w:p>
        </w:tc>
        <w:tc>
          <w:tcPr>
            <w:tcW w:w="0" w:type="auto"/>
            <w:hideMark/>
          </w:tcPr>
          <w:p w14:paraId="7E3399D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CA1AC4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15A7A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1A7675D" w14:textId="77777777" w:rsidTr="006D4FC1">
        <w:trPr>
          <w:trHeight w:val="818"/>
        </w:trPr>
        <w:tc>
          <w:tcPr>
            <w:tcW w:w="1179" w:type="dxa"/>
            <w:shd w:val="clear" w:color="000000" w:fill="B4C6E7"/>
            <w:hideMark/>
          </w:tcPr>
          <w:p w14:paraId="67EFA0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6EED5F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Maintenance of business and pecuniary </w:t>
            </w:r>
            <w:proofErr w:type="gramStart"/>
            <w:r w:rsidRPr="006F1CAA">
              <w:rPr>
                <w:rFonts w:ascii="Arial" w:eastAsia="Times New Roman" w:hAnsi="Arial" w:cs="Arial"/>
                <w:color w:val="000000"/>
                <w:sz w:val="18"/>
                <w:szCs w:val="18"/>
                <w:lang w:val="en-GB" w:eastAsia="en-GB" w:bidi="ar-SA"/>
              </w:rPr>
              <w:t>interests</w:t>
            </w:r>
            <w:proofErr w:type="gramEnd"/>
            <w:r w:rsidRPr="006F1CAA">
              <w:rPr>
                <w:rFonts w:ascii="Arial" w:eastAsia="Times New Roman" w:hAnsi="Arial" w:cs="Arial"/>
                <w:color w:val="000000"/>
                <w:sz w:val="18"/>
                <w:szCs w:val="18"/>
                <w:lang w:val="en-GB" w:eastAsia="en-GB" w:bidi="ar-SA"/>
              </w:rPr>
              <w:t xml:space="preserve"> registers</w:t>
            </w:r>
          </w:p>
        </w:tc>
        <w:tc>
          <w:tcPr>
            <w:tcW w:w="0" w:type="auto"/>
            <w:hideMark/>
          </w:tcPr>
          <w:p w14:paraId="2370B4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5BFD51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1B5EA50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8EDD6E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Members /Trustees register</w:t>
            </w:r>
          </w:p>
        </w:tc>
        <w:tc>
          <w:tcPr>
            <w:tcW w:w="0" w:type="auto"/>
            <w:hideMark/>
          </w:tcPr>
          <w:p w14:paraId="775B5D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LGB register</w:t>
            </w:r>
          </w:p>
        </w:tc>
        <w:tc>
          <w:tcPr>
            <w:tcW w:w="0" w:type="auto"/>
            <w:hideMark/>
          </w:tcPr>
          <w:p w14:paraId="070D877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D131F6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staff returns</w:t>
            </w:r>
          </w:p>
        </w:tc>
      </w:tr>
      <w:tr w:rsidR="00BC71B2" w:rsidRPr="006F1CAA" w14:paraId="7D8465F5" w14:textId="77777777" w:rsidTr="006D4FC1">
        <w:trPr>
          <w:trHeight w:val="900"/>
        </w:trPr>
        <w:tc>
          <w:tcPr>
            <w:tcW w:w="1179" w:type="dxa"/>
            <w:shd w:val="clear" w:color="000000" w:fill="B4C6E7"/>
            <w:hideMark/>
          </w:tcPr>
          <w:p w14:paraId="1E352B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Governance</w:t>
            </w:r>
          </w:p>
        </w:tc>
        <w:tc>
          <w:tcPr>
            <w:tcW w:w="2703" w:type="dxa"/>
            <w:hideMark/>
          </w:tcPr>
          <w:p w14:paraId="78C6801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Develop policies and procedures, </w:t>
            </w:r>
            <w:proofErr w:type="gramStart"/>
            <w:r w:rsidRPr="006F1CAA">
              <w:rPr>
                <w:rFonts w:ascii="Arial" w:eastAsia="Times New Roman" w:hAnsi="Arial" w:cs="Arial"/>
                <w:color w:val="000000"/>
                <w:sz w:val="18"/>
                <w:szCs w:val="18"/>
                <w:lang w:val="en-GB" w:eastAsia="en-GB" w:bidi="ar-SA"/>
              </w:rPr>
              <w:t>Decide</w:t>
            </w:r>
            <w:proofErr w:type="gramEnd"/>
            <w:r w:rsidRPr="006F1CAA">
              <w:rPr>
                <w:rFonts w:ascii="Arial" w:eastAsia="Times New Roman" w:hAnsi="Arial" w:cs="Arial"/>
                <w:color w:val="000000"/>
                <w:sz w:val="18"/>
                <w:szCs w:val="18"/>
                <w:lang w:val="en-GB" w:eastAsia="en-GB" w:bidi="ar-SA"/>
              </w:rPr>
              <w:t xml:space="preserve"> which are Trust or Local policies</w:t>
            </w:r>
          </w:p>
        </w:tc>
        <w:tc>
          <w:tcPr>
            <w:tcW w:w="0" w:type="auto"/>
            <w:hideMark/>
          </w:tcPr>
          <w:p w14:paraId="722CE04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EA4C94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1546" w:type="dxa"/>
            <w:hideMark/>
          </w:tcPr>
          <w:p w14:paraId="52C984C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Trustees</w:t>
            </w:r>
          </w:p>
        </w:tc>
        <w:tc>
          <w:tcPr>
            <w:tcW w:w="2109" w:type="dxa"/>
            <w:hideMark/>
          </w:tcPr>
          <w:p w14:paraId="17F788A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Development of Trust policies</w:t>
            </w:r>
          </w:p>
        </w:tc>
        <w:tc>
          <w:tcPr>
            <w:tcW w:w="0" w:type="auto"/>
            <w:hideMark/>
          </w:tcPr>
          <w:p w14:paraId="0E4352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local policies &amp; procedures. Review &amp; monitor implementation of Trust policies</w:t>
            </w:r>
          </w:p>
        </w:tc>
        <w:tc>
          <w:tcPr>
            <w:tcW w:w="0" w:type="auto"/>
            <w:hideMark/>
          </w:tcPr>
          <w:p w14:paraId="47C0E9C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Development of local policies and recommends to LGB</w:t>
            </w:r>
          </w:p>
        </w:tc>
        <w:tc>
          <w:tcPr>
            <w:tcW w:w="0" w:type="auto"/>
            <w:hideMark/>
          </w:tcPr>
          <w:p w14:paraId="4ED5DCC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236FD2" w:rsidRPr="006F1CAA" w14:paraId="2655E448" w14:textId="77777777" w:rsidTr="006D4FC1">
        <w:trPr>
          <w:trHeight w:val="465"/>
        </w:trPr>
        <w:tc>
          <w:tcPr>
            <w:tcW w:w="1179" w:type="dxa"/>
            <w:shd w:val="clear" w:color="000000" w:fill="B4C6E7"/>
          </w:tcPr>
          <w:p w14:paraId="32BB73AA" w14:textId="24260CD3" w:rsidR="00236FD2" w:rsidRPr="006F1CAA" w:rsidRDefault="00467647"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Governanc</w:t>
            </w:r>
            <w:r w:rsidRPr="002917F2">
              <w:rPr>
                <w:rFonts w:ascii="Arial" w:eastAsia="Times New Roman" w:hAnsi="Arial" w:cs="Arial"/>
                <w:color w:val="000000"/>
                <w:sz w:val="18"/>
                <w:szCs w:val="18"/>
                <w:shd w:val="clear" w:color="auto" w:fill="8DB3E2" w:themeFill="text2" w:themeFillTint="66"/>
                <w:lang w:val="en-GB" w:eastAsia="en-GB" w:bidi="ar-SA"/>
              </w:rPr>
              <w:t>e</w:t>
            </w:r>
          </w:p>
        </w:tc>
        <w:tc>
          <w:tcPr>
            <w:tcW w:w="2703" w:type="dxa"/>
            <w:shd w:val="clear" w:color="auto" w:fill="FFFFFF" w:themeFill="background1"/>
          </w:tcPr>
          <w:p w14:paraId="5C50FDD3" w14:textId="24D3DA3B" w:rsidR="00236FD2" w:rsidRPr="006F1CAA" w:rsidRDefault="00467647"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Strategic Engagement</w:t>
            </w:r>
          </w:p>
        </w:tc>
        <w:tc>
          <w:tcPr>
            <w:tcW w:w="0" w:type="auto"/>
            <w:shd w:val="clear" w:color="auto" w:fill="FFFFFF" w:themeFill="background1"/>
          </w:tcPr>
          <w:p w14:paraId="2A2662EB"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c>
          <w:tcPr>
            <w:tcW w:w="0" w:type="auto"/>
            <w:shd w:val="clear" w:color="auto" w:fill="FFFFFF" w:themeFill="background1"/>
          </w:tcPr>
          <w:p w14:paraId="45FDE149" w14:textId="77777777" w:rsidR="00236FD2" w:rsidRDefault="00467647"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Develop and implement strategic engagement strategy at trust level in line with Trust key priorities.</w:t>
            </w:r>
          </w:p>
          <w:p w14:paraId="1DAD8DFE" w14:textId="63DD3D14" w:rsidR="00467647" w:rsidRPr="006F1CAA" w:rsidRDefault="00467647" w:rsidP="00BC71B2">
            <w:pPr>
              <w:widowControl/>
              <w:autoSpaceDE/>
              <w:autoSpaceDN/>
              <w:jc w:val="center"/>
              <w:rPr>
                <w:rFonts w:ascii="Arial" w:eastAsia="Times New Roman" w:hAnsi="Arial" w:cs="Arial"/>
                <w:color w:val="000000"/>
                <w:sz w:val="18"/>
                <w:szCs w:val="18"/>
                <w:lang w:val="en-GB" w:eastAsia="en-GB" w:bidi="ar-SA"/>
              </w:rPr>
            </w:pPr>
          </w:p>
        </w:tc>
        <w:tc>
          <w:tcPr>
            <w:tcW w:w="1546" w:type="dxa"/>
            <w:shd w:val="clear" w:color="auto" w:fill="FFFFFF" w:themeFill="background1"/>
          </w:tcPr>
          <w:p w14:paraId="262CFABA"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c>
          <w:tcPr>
            <w:tcW w:w="2109" w:type="dxa"/>
            <w:shd w:val="clear" w:color="auto" w:fill="FFFFFF" w:themeFill="background1"/>
          </w:tcPr>
          <w:p w14:paraId="269B86EA"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c>
          <w:tcPr>
            <w:tcW w:w="0" w:type="auto"/>
            <w:shd w:val="clear" w:color="auto" w:fill="FFFFFF" w:themeFill="background1"/>
          </w:tcPr>
          <w:p w14:paraId="6C1567D4" w14:textId="7AB1C1B7" w:rsidR="00467647" w:rsidRDefault="00467647" w:rsidP="00467647">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Develop and implement strategic engagement strategy at school level in line with Trust key priorities.</w:t>
            </w:r>
          </w:p>
          <w:p w14:paraId="37939494"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c>
          <w:tcPr>
            <w:tcW w:w="0" w:type="auto"/>
            <w:shd w:val="clear" w:color="auto" w:fill="FFFFFF" w:themeFill="background1"/>
          </w:tcPr>
          <w:p w14:paraId="33B7B5E0"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c>
          <w:tcPr>
            <w:tcW w:w="0" w:type="auto"/>
            <w:shd w:val="clear" w:color="auto" w:fill="FFFFFF" w:themeFill="background1"/>
          </w:tcPr>
          <w:p w14:paraId="29C9307D" w14:textId="77777777" w:rsidR="00236FD2" w:rsidRPr="006F1CAA" w:rsidRDefault="00236FD2" w:rsidP="00BC71B2">
            <w:pPr>
              <w:widowControl/>
              <w:autoSpaceDE/>
              <w:autoSpaceDN/>
              <w:jc w:val="center"/>
              <w:rPr>
                <w:rFonts w:ascii="Arial" w:eastAsia="Times New Roman" w:hAnsi="Arial" w:cs="Arial"/>
                <w:color w:val="000000"/>
                <w:sz w:val="18"/>
                <w:szCs w:val="18"/>
                <w:lang w:val="en-GB" w:eastAsia="en-GB" w:bidi="ar-SA"/>
              </w:rPr>
            </w:pPr>
          </w:p>
        </w:tc>
      </w:tr>
      <w:tr w:rsidR="00BC71B2" w:rsidRPr="006F1CAA" w14:paraId="72302CBA" w14:textId="77777777" w:rsidTr="006D4FC1">
        <w:trPr>
          <w:trHeight w:val="465"/>
        </w:trPr>
        <w:tc>
          <w:tcPr>
            <w:tcW w:w="1179" w:type="dxa"/>
            <w:shd w:val="clear" w:color="000000" w:fill="B4C6E7"/>
            <w:hideMark/>
          </w:tcPr>
          <w:p w14:paraId="5B485EC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Governance</w:t>
            </w:r>
          </w:p>
        </w:tc>
        <w:tc>
          <w:tcPr>
            <w:tcW w:w="2703" w:type="dxa"/>
            <w:hideMark/>
          </w:tcPr>
          <w:p w14:paraId="02685B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Scope of central services of the MAT</w:t>
            </w:r>
          </w:p>
        </w:tc>
        <w:tc>
          <w:tcPr>
            <w:tcW w:w="0" w:type="auto"/>
            <w:hideMark/>
          </w:tcPr>
          <w:p w14:paraId="7883412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E669CF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21A11BA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hideMark/>
          </w:tcPr>
          <w:p w14:paraId="3CAFBB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B9F1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46AE6D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26DE6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DF0F6F9" w14:textId="77777777" w:rsidTr="006D4FC1">
        <w:trPr>
          <w:trHeight w:val="930"/>
        </w:trPr>
        <w:tc>
          <w:tcPr>
            <w:tcW w:w="1179" w:type="dxa"/>
            <w:shd w:val="clear" w:color="000000" w:fill="B4C6E7"/>
            <w:hideMark/>
          </w:tcPr>
          <w:p w14:paraId="3D30C4B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Statutory Reporting</w:t>
            </w:r>
          </w:p>
        </w:tc>
        <w:tc>
          <w:tcPr>
            <w:tcW w:w="2703" w:type="dxa"/>
            <w:hideMark/>
          </w:tcPr>
          <w:p w14:paraId="12F6B48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Annual accounts and reports to funding and regulatory bodies</w:t>
            </w:r>
          </w:p>
        </w:tc>
        <w:tc>
          <w:tcPr>
            <w:tcW w:w="0" w:type="auto"/>
            <w:hideMark/>
          </w:tcPr>
          <w:p w14:paraId="1D77C2E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Receive</w:t>
            </w:r>
          </w:p>
        </w:tc>
        <w:tc>
          <w:tcPr>
            <w:tcW w:w="0" w:type="auto"/>
            <w:hideMark/>
          </w:tcPr>
          <w:p w14:paraId="167C21E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332D97E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w:t>
            </w:r>
          </w:p>
        </w:tc>
        <w:tc>
          <w:tcPr>
            <w:tcW w:w="2109" w:type="dxa"/>
            <w:hideMark/>
          </w:tcPr>
          <w:p w14:paraId="77292B7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Preparation of year end accounts and recommend to CEO and Trustees</w:t>
            </w:r>
          </w:p>
        </w:tc>
        <w:tc>
          <w:tcPr>
            <w:tcW w:w="0" w:type="auto"/>
            <w:hideMark/>
          </w:tcPr>
          <w:p w14:paraId="017671E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7FD02A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05AFEE3" w14:textId="2672B3F6"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Submit year end information to Central Services Manager </w:t>
            </w:r>
            <w:r w:rsidR="00A95671">
              <w:rPr>
                <w:rFonts w:ascii="Arial" w:eastAsia="Times New Roman" w:hAnsi="Arial" w:cs="Arial"/>
                <w:color w:val="000000"/>
                <w:sz w:val="18"/>
                <w:szCs w:val="18"/>
                <w:lang w:val="en-GB" w:eastAsia="en-GB" w:bidi="ar-SA"/>
              </w:rPr>
              <w:t>CFO</w:t>
            </w:r>
          </w:p>
        </w:tc>
      </w:tr>
      <w:tr w:rsidR="00BC71B2" w:rsidRPr="006F1CAA" w14:paraId="16B8F974" w14:textId="77777777" w:rsidTr="006D4FC1">
        <w:trPr>
          <w:trHeight w:val="690"/>
        </w:trPr>
        <w:tc>
          <w:tcPr>
            <w:tcW w:w="1179" w:type="dxa"/>
            <w:shd w:val="clear" w:color="000000" w:fill="B4C6E7"/>
            <w:hideMark/>
          </w:tcPr>
          <w:p w14:paraId="603F844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Statutory Reporting</w:t>
            </w:r>
          </w:p>
        </w:tc>
        <w:tc>
          <w:tcPr>
            <w:tcW w:w="2703" w:type="dxa"/>
            <w:hideMark/>
          </w:tcPr>
          <w:p w14:paraId="7FC172A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Budget Forecast Return: 3 Year</w:t>
            </w:r>
          </w:p>
        </w:tc>
        <w:tc>
          <w:tcPr>
            <w:tcW w:w="0" w:type="auto"/>
            <w:hideMark/>
          </w:tcPr>
          <w:p w14:paraId="3B583D9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340C53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1546" w:type="dxa"/>
            <w:hideMark/>
          </w:tcPr>
          <w:p w14:paraId="26DAC19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Submits return once approved by Trustees</w:t>
            </w:r>
          </w:p>
        </w:tc>
        <w:tc>
          <w:tcPr>
            <w:tcW w:w="2109" w:type="dxa"/>
            <w:hideMark/>
          </w:tcPr>
          <w:p w14:paraId="3142C72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Prepares return</w:t>
            </w:r>
          </w:p>
        </w:tc>
        <w:tc>
          <w:tcPr>
            <w:tcW w:w="0" w:type="auto"/>
            <w:hideMark/>
          </w:tcPr>
          <w:p w14:paraId="69DF0D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D184AD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7FB1749" w14:textId="124C87B0"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Submit information to </w:t>
            </w:r>
            <w:r w:rsidR="00A95671">
              <w:rPr>
                <w:rFonts w:ascii="Arial" w:eastAsia="Times New Roman" w:hAnsi="Arial" w:cs="Arial"/>
                <w:color w:val="000000"/>
                <w:sz w:val="18"/>
                <w:szCs w:val="18"/>
                <w:lang w:val="en-GB" w:eastAsia="en-GB" w:bidi="ar-SA"/>
              </w:rPr>
              <w:t>CFO</w:t>
            </w:r>
          </w:p>
        </w:tc>
      </w:tr>
      <w:tr w:rsidR="004D0D71" w:rsidRPr="006F1CAA" w14:paraId="5D2A0D25" w14:textId="77777777" w:rsidTr="006D4FC1">
        <w:trPr>
          <w:trHeight w:val="300"/>
        </w:trPr>
        <w:tc>
          <w:tcPr>
            <w:tcW w:w="1179" w:type="dxa"/>
            <w:shd w:val="clear" w:color="000000" w:fill="B4C6E7"/>
          </w:tcPr>
          <w:p w14:paraId="0096A692" w14:textId="50216239"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Finance Statutory Report</w:t>
            </w:r>
          </w:p>
        </w:tc>
        <w:tc>
          <w:tcPr>
            <w:tcW w:w="2703" w:type="dxa"/>
          </w:tcPr>
          <w:p w14:paraId="2E80CFC9" w14:textId="764D1F64" w:rsidR="002917F2" w:rsidRPr="006F1CAA" w:rsidRDefault="004D0D71" w:rsidP="002917F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Census</w:t>
            </w:r>
            <w:r w:rsidR="002917F2">
              <w:rPr>
                <w:rFonts w:ascii="Arial" w:eastAsia="Times New Roman" w:hAnsi="Arial" w:cs="Arial"/>
                <w:color w:val="000000"/>
                <w:sz w:val="18"/>
                <w:szCs w:val="18"/>
                <w:lang w:val="en-GB" w:eastAsia="en-GB" w:bidi="ar-SA"/>
              </w:rPr>
              <w:t xml:space="preserve"> </w:t>
            </w:r>
          </w:p>
        </w:tc>
        <w:tc>
          <w:tcPr>
            <w:tcW w:w="0" w:type="auto"/>
          </w:tcPr>
          <w:p w14:paraId="1EB02AF5" w14:textId="77777777"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p>
        </w:tc>
        <w:tc>
          <w:tcPr>
            <w:tcW w:w="0" w:type="auto"/>
          </w:tcPr>
          <w:p w14:paraId="676CB0A3" w14:textId="77777777"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p>
        </w:tc>
        <w:tc>
          <w:tcPr>
            <w:tcW w:w="1546" w:type="dxa"/>
          </w:tcPr>
          <w:p w14:paraId="4FC1452D" w14:textId="77777777"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p>
        </w:tc>
        <w:tc>
          <w:tcPr>
            <w:tcW w:w="2109" w:type="dxa"/>
          </w:tcPr>
          <w:p w14:paraId="4487BD58" w14:textId="01A29408"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 xml:space="preserve">Internal check of trust wide school census information </w:t>
            </w:r>
          </w:p>
        </w:tc>
        <w:tc>
          <w:tcPr>
            <w:tcW w:w="0" w:type="auto"/>
          </w:tcPr>
          <w:p w14:paraId="2677A553" w14:textId="10C7F56C"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Review school census information</w:t>
            </w:r>
          </w:p>
        </w:tc>
        <w:tc>
          <w:tcPr>
            <w:tcW w:w="0" w:type="auto"/>
          </w:tcPr>
          <w:p w14:paraId="570E1826" w14:textId="6D50CE7A"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Check for accuracy and sign off for submission</w:t>
            </w:r>
          </w:p>
        </w:tc>
        <w:tc>
          <w:tcPr>
            <w:tcW w:w="0" w:type="auto"/>
          </w:tcPr>
          <w:p w14:paraId="52C15015" w14:textId="467C42F6" w:rsidR="004D0D71" w:rsidRPr="006F1CAA" w:rsidRDefault="004D0D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Prepare census information and submit following HT approval</w:t>
            </w:r>
          </w:p>
        </w:tc>
      </w:tr>
      <w:tr w:rsidR="002917F2" w:rsidRPr="006F1CAA" w14:paraId="4CF0DD64" w14:textId="77777777" w:rsidTr="006D4FC1">
        <w:trPr>
          <w:trHeight w:val="300"/>
        </w:trPr>
        <w:tc>
          <w:tcPr>
            <w:tcW w:w="1179" w:type="dxa"/>
            <w:shd w:val="clear" w:color="000000" w:fill="B4C6E7"/>
          </w:tcPr>
          <w:p w14:paraId="740EAA35" w14:textId="77777777"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p>
        </w:tc>
        <w:tc>
          <w:tcPr>
            <w:tcW w:w="2703" w:type="dxa"/>
          </w:tcPr>
          <w:p w14:paraId="71A4B8C6" w14:textId="0C2F284B"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Land and Buildings Return</w:t>
            </w:r>
          </w:p>
        </w:tc>
        <w:tc>
          <w:tcPr>
            <w:tcW w:w="0" w:type="auto"/>
          </w:tcPr>
          <w:p w14:paraId="57517824" w14:textId="77777777"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p>
        </w:tc>
        <w:tc>
          <w:tcPr>
            <w:tcW w:w="0" w:type="auto"/>
          </w:tcPr>
          <w:p w14:paraId="6B7AF2CA" w14:textId="77777777"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p>
        </w:tc>
        <w:tc>
          <w:tcPr>
            <w:tcW w:w="1546" w:type="dxa"/>
          </w:tcPr>
          <w:p w14:paraId="66C116EF" w14:textId="77777777"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p>
        </w:tc>
        <w:tc>
          <w:tcPr>
            <w:tcW w:w="2109" w:type="dxa"/>
          </w:tcPr>
          <w:p w14:paraId="1899A9DD" w14:textId="7752776D"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r w:rsidRPr="002917F2">
              <w:rPr>
                <w:rFonts w:ascii="Arial" w:eastAsia="Times New Roman" w:hAnsi="Arial" w:cs="Arial"/>
                <w:color w:val="000000"/>
                <w:sz w:val="18"/>
                <w:szCs w:val="18"/>
                <w:lang w:val="en-GB" w:eastAsia="en-GB" w:bidi="ar-SA"/>
              </w:rPr>
              <w:t>Internal check of trust wide census information</w:t>
            </w:r>
          </w:p>
        </w:tc>
        <w:tc>
          <w:tcPr>
            <w:tcW w:w="0" w:type="auto"/>
          </w:tcPr>
          <w:p w14:paraId="5A16515C" w14:textId="31A98B8B"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r w:rsidRPr="002917F2">
              <w:rPr>
                <w:rFonts w:ascii="Arial" w:eastAsia="Times New Roman" w:hAnsi="Arial" w:cs="Arial"/>
                <w:color w:val="000000"/>
                <w:sz w:val="18"/>
                <w:szCs w:val="18"/>
                <w:lang w:val="en-GB" w:eastAsia="en-GB" w:bidi="ar-SA"/>
              </w:rPr>
              <w:t>Review census information</w:t>
            </w:r>
          </w:p>
        </w:tc>
        <w:tc>
          <w:tcPr>
            <w:tcW w:w="0" w:type="auto"/>
          </w:tcPr>
          <w:p w14:paraId="253C1A9A" w14:textId="2955AAE2"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r w:rsidRPr="002917F2">
              <w:rPr>
                <w:rFonts w:ascii="Arial" w:eastAsia="Times New Roman" w:hAnsi="Arial" w:cs="Arial"/>
                <w:color w:val="000000"/>
                <w:sz w:val="18"/>
                <w:szCs w:val="18"/>
                <w:lang w:val="en-GB" w:eastAsia="en-GB" w:bidi="ar-SA"/>
              </w:rPr>
              <w:t>Check for accuracy and sign off for submission</w:t>
            </w:r>
          </w:p>
        </w:tc>
        <w:tc>
          <w:tcPr>
            <w:tcW w:w="0" w:type="auto"/>
          </w:tcPr>
          <w:p w14:paraId="0DD55A2B" w14:textId="697433CF" w:rsidR="002917F2" w:rsidRPr="006F1CAA" w:rsidRDefault="002917F2" w:rsidP="00BC71B2">
            <w:pPr>
              <w:widowControl/>
              <w:autoSpaceDE/>
              <w:autoSpaceDN/>
              <w:jc w:val="center"/>
              <w:rPr>
                <w:rFonts w:ascii="Arial" w:eastAsia="Times New Roman" w:hAnsi="Arial" w:cs="Arial"/>
                <w:color w:val="000000"/>
                <w:sz w:val="18"/>
                <w:szCs w:val="18"/>
                <w:lang w:val="en-GB" w:eastAsia="en-GB" w:bidi="ar-SA"/>
              </w:rPr>
            </w:pPr>
            <w:r w:rsidRPr="002917F2">
              <w:rPr>
                <w:rFonts w:ascii="Arial" w:eastAsia="Times New Roman" w:hAnsi="Arial" w:cs="Arial"/>
                <w:color w:val="000000"/>
                <w:sz w:val="18"/>
                <w:szCs w:val="18"/>
                <w:lang w:val="en-GB" w:eastAsia="en-GB" w:bidi="ar-SA"/>
              </w:rPr>
              <w:t xml:space="preserve">Prepare census information </w:t>
            </w:r>
            <w:r w:rsidRPr="002917F2">
              <w:rPr>
                <w:rFonts w:ascii="Arial" w:eastAsia="Times New Roman" w:hAnsi="Arial" w:cs="Arial"/>
                <w:color w:val="000000"/>
                <w:sz w:val="18"/>
                <w:szCs w:val="18"/>
                <w:lang w:val="en-GB" w:eastAsia="en-GB" w:bidi="ar-SA"/>
              </w:rPr>
              <w:lastRenderedPageBreak/>
              <w:t>and submit following HT approval</w:t>
            </w:r>
          </w:p>
        </w:tc>
      </w:tr>
      <w:tr w:rsidR="00BC71B2" w:rsidRPr="006F1CAA" w14:paraId="73274E3F" w14:textId="77777777" w:rsidTr="006D4FC1">
        <w:trPr>
          <w:trHeight w:val="300"/>
        </w:trPr>
        <w:tc>
          <w:tcPr>
            <w:tcW w:w="1179" w:type="dxa"/>
            <w:shd w:val="clear" w:color="000000" w:fill="B4C6E7"/>
            <w:hideMark/>
          </w:tcPr>
          <w:p w14:paraId="514697E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Finance Statutory Reporting</w:t>
            </w:r>
          </w:p>
        </w:tc>
        <w:tc>
          <w:tcPr>
            <w:tcW w:w="2703" w:type="dxa"/>
            <w:hideMark/>
          </w:tcPr>
          <w:p w14:paraId="1C3D6A2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Other accounting returns</w:t>
            </w:r>
          </w:p>
        </w:tc>
        <w:tc>
          <w:tcPr>
            <w:tcW w:w="0" w:type="auto"/>
            <w:hideMark/>
          </w:tcPr>
          <w:p w14:paraId="7B1F3F9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8D6D49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4A5F4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D9173A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Prepare and submit</w:t>
            </w:r>
          </w:p>
        </w:tc>
        <w:tc>
          <w:tcPr>
            <w:tcW w:w="0" w:type="auto"/>
            <w:hideMark/>
          </w:tcPr>
          <w:p w14:paraId="600F16C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DE997D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5734B9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5B2D478" w14:textId="77777777" w:rsidTr="006D4FC1">
        <w:trPr>
          <w:trHeight w:val="315"/>
        </w:trPr>
        <w:tc>
          <w:tcPr>
            <w:tcW w:w="1179" w:type="dxa"/>
            <w:shd w:val="clear" w:color="000000" w:fill="B4C6E7"/>
            <w:hideMark/>
          </w:tcPr>
          <w:p w14:paraId="45F1ACC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Statutory Reporting</w:t>
            </w:r>
          </w:p>
        </w:tc>
        <w:tc>
          <w:tcPr>
            <w:tcW w:w="2703" w:type="dxa"/>
            <w:hideMark/>
          </w:tcPr>
          <w:p w14:paraId="637E9C6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VAT returns</w:t>
            </w:r>
          </w:p>
        </w:tc>
        <w:tc>
          <w:tcPr>
            <w:tcW w:w="0" w:type="auto"/>
            <w:hideMark/>
          </w:tcPr>
          <w:p w14:paraId="0B43A95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DC31FE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1AACEF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0D26D24" w14:textId="2271D61F" w:rsidR="00BC71B2" w:rsidRPr="006F1CAA" w:rsidRDefault="004966D7"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 xml:space="preserve">Prepare and submit </w:t>
            </w:r>
          </w:p>
        </w:tc>
        <w:tc>
          <w:tcPr>
            <w:tcW w:w="0" w:type="auto"/>
            <w:hideMark/>
          </w:tcPr>
          <w:p w14:paraId="73B1B34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3379A4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726C72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2C949026" w14:textId="77777777" w:rsidTr="006D4FC1">
        <w:trPr>
          <w:trHeight w:val="630"/>
        </w:trPr>
        <w:tc>
          <w:tcPr>
            <w:tcW w:w="1179" w:type="dxa"/>
            <w:shd w:val="clear" w:color="000000" w:fill="B4C6E7"/>
            <w:hideMark/>
          </w:tcPr>
          <w:p w14:paraId="688E045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2B4A030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External Auditors</w:t>
            </w:r>
          </w:p>
        </w:tc>
        <w:tc>
          <w:tcPr>
            <w:tcW w:w="0" w:type="auto"/>
            <w:hideMark/>
          </w:tcPr>
          <w:p w14:paraId="516319E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w:t>
            </w:r>
          </w:p>
        </w:tc>
        <w:tc>
          <w:tcPr>
            <w:tcW w:w="0" w:type="auto"/>
            <w:hideMark/>
          </w:tcPr>
          <w:p w14:paraId="61E6990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Re-tender every 5 years</w:t>
            </w:r>
          </w:p>
        </w:tc>
        <w:tc>
          <w:tcPr>
            <w:tcW w:w="1546" w:type="dxa"/>
            <w:hideMark/>
          </w:tcPr>
          <w:p w14:paraId="6688712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hideMark/>
          </w:tcPr>
          <w:p w14:paraId="1B6A1BC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Involvement in the re-tendering and recommendation to CEO</w:t>
            </w:r>
          </w:p>
        </w:tc>
        <w:tc>
          <w:tcPr>
            <w:tcW w:w="0" w:type="auto"/>
            <w:hideMark/>
          </w:tcPr>
          <w:p w14:paraId="50B8214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2E2141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62961A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2E2010D8" w14:textId="77777777" w:rsidTr="006D4FC1">
        <w:trPr>
          <w:trHeight w:val="615"/>
        </w:trPr>
        <w:tc>
          <w:tcPr>
            <w:tcW w:w="1179" w:type="dxa"/>
            <w:shd w:val="clear" w:color="000000" w:fill="B4C6E7"/>
            <w:hideMark/>
          </w:tcPr>
          <w:p w14:paraId="5A6AD01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EBE6E8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Internal Auditor</w:t>
            </w:r>
          </w:p>
        </w:tc>
        <w:tc>
          <w:tcPr>
            <w:tcW w:w="0" w:type="auto"/>
            <w:hideMark/>
          </w:tcPr>
          <w:p w14:paraId="7AA31F4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EF32E9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Appoint &amp; </w:t>
            </w:r>
            <w:proofErr w:type="gramStart"/>
            <w:r w:rsidRPr="006F1CAA">
              <w:rPr>
                <w:rFonts w:ascii="Arial" w:eastAsia="Times New Roman" w:hAnsi="Arial" w:cs="Arial"/>
                <w:color w:val="000000"/>
                <w:sz w:val="18"/>
                <w:szCs w:val="18"/>
                <w:lang w:val="en-GB" w:eastAsia="en-GB" w:bidi="ar-SA"/>
              </w:rPr>
              <w:t>Retender</w:t>
            </w:r>
            <w:proofErr w:type="gramEnd"/>
            <w:r w:rsidRPr="006F1CAA">
              <w:rPr>
                <w:rFonts w:ascii="Arial" w:eastAsia="Times New Roman" w:hAnsi="Arial" w:cs="Arial"/>
                <w:color w:val="000000"/>
                <w:sz w:val="18"/>
                <w:szCs w:val="18"/>
                <w:lang w:val="en-GB" w:eastAsia="en-GB" w:bidi="ar-SA"/>
              </w:rPr>
              <w:t xml:space="preserve"> every 5 years</w:t>
            </w:r>
          </w:p>
        </w:tc>
        <w:tc>
          <w:tcPr>
            <w:tcW w:w="1546" w:type="dxa"/>
            <w:hideMark/>
          </w:tcPr>
          <w:p w14:paraId="324F74B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Reports to Trustees</w:t>
            </w:r>
          </w:p>
        </w:tc>
        <w:tc>
          <w:tcPr>
            <w:tcW w:w="2109" w:type="dxa"/>
            <w:hideMark/>
          </w:tcPr>
          <w:p w14:paraId="2D3DF8E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Management of appointment process</w:t>
            </w:r>
          </w:p>
        </w:tc>
        <w:tc>
          <w:tcPr>
            <w:tcW w:w="0" w:type="auto"/>
            <w:hideMark/>
          </w:tcPr>
          <w:p w14:paraId="3D82C75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D26B7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14E91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484CAFC" w14:textId="77777777" w:rsidTr="006D4FC1">
        <w:trPr>
          <w:trHeight w:val="900"/>
        </w:trPr>
        <w:tc>
          <w:tcPr>
            <w:tcW w:w="1179" w:type="dxa"/>
            <w:shd w:val="clear" w:color="000000" w:fill="B4C6E7"/>
            <w:hideMark/>
          </w:tcPr>
          <w:p w14:paraId="1F32F5E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010F70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Internal financial control systems</w:t>
            </w:r>
          </w:p>
        </w:tc>
        <w:tc>
          <w:tcPr>
            <w:tcW w:w="0" w:type="auto"/>
            <w:hideMark/>
          </w:tcPr>
          <w:p w14:paraId="484FA4C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2720B4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and monitor based on Internal Auditor Reports</w:t>
            </w:r>
          </w:p>
        </w:tc>
        <w:tc>
          <w:tcPr>
            <w:tcW w:w="1546" w:type="dxa"/>
            <w:hideMark/>
          </w:tcPr>
          <w:p w14:paraId="5C26F6E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Receives report from Internal Auditor</w:t>
            </w:r>
          </w:p>
        </w:tc>
        <w:tc>
          <w:tcPr>
            <w:tcW w:w="2109" w:type="dxa"/>
            <w:hideMark/>
          </w:tcPr>
          <w:p w14:paraId="5DDA2B5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5BEAB3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EBC00D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D788B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792613E" w14:textId="77777777" w:rsidTr="006D4FC1">
        <w:trPr>
          <w:trHeight w:val="600"/>
        </w:trPr>
        <w:tc>
          <w:tcPr>
            <w:tcW w:w="1179" w:type="dxa"/>
            <w:shd w:val="clear" w:color="000000" w:fill="B4C6E7"/>
            <w:hideMark/>
          </w:tcPr>
          <w:p w14:paraId="656C005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7B56A8F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Financial Regulations Manual</w:t>
            </w:r>
          </w:p>
        </w:tc>
        <w:tc>
          <w:tcPr>
            <w:tcW w:w="0" w:type="auto"/>
            <w:hideMark/>
          </w:tcPr>
          <w:p w14:paraId="469C892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E47A35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1D51531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3EC51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Trustees</w:t>
            </w:r>
          </w:p>
        </w:tc>
        <w:tc>
          <w:tcPr>
            <w:tcW w:w="0" w:type="auto"/>
            <w:hideMark/>
          </w:tcPr>
          <w:p w14:paraId="2BFA8B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5B5F8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0F9BB4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05E92D3" w14:textId="77777777" w:rsidTr="006D4FC1">
        <w:trPr>
          <w:trHeight w:val="1350"/>
        </w:trPr>
        <w:tc>
          <w:tcPr>
            <w:tcW w:w="1179" w:type="dxa"/>
            <w:shd w:val="clear" w:color="000000" w:fill="B4C6E7"/>
            <w:hideMark/>
          </w:tcPr>
          <w:p w14:paraId="05A9684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F1172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Related Party Transactions</w:t>
            </w:r>
          </w:p>
        </w:tc>
        <w:tc>
          <w:tcPr>
            <w:tcW w:w="0" w:type="auto"/>
            <w:hideMark/>
          </w:tcPr>
          <w:p w14:paraId="6B64B5D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1A09D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1546" w:type="dxa"/>
            <w:hideMark/>
          </w:tcPr>
          <w:p w14:paraId="59B69C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DA16F7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process is followed as per 5.35 of ATH including submitting to ESFA for prior approval - Report</w:t>
            </w:r>
          </w:p>
        </w:tc>
        <w:tc>
          <w:tcPr>
            <w:tcW w:w="0" w:type="auto"/>
            <w:hideMark/>
          </w:tcPr>
          <w:p w14:paraId="453F28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30301F6" w14:textId="04301C36"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Ensure all related party transactions are reported to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prior to contract starting</w:t>
            </w:r>
          </w:p>
        </w:tc>
        <w:tc>
          <w:tcPr>
            <w:tcW w:w="0" w:type="auto"/>
            <w:hideMark/>
          </w:tcPr>
          <w:p w14:paraId="456F0D50" w14:textId="5D7F7952"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Report all related party transactions to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prior to contract commencing</w:t>
            </w:r>
          </w:p>
        </w:tc>
      </w:tr>
      <w:tr w:rsidR="00BC71B2" w:rsidRPr="006F1CAA" w14:paraId="1C13E4FB" w14:textId="77777777" w:rsidTr="006D4FC1">
        <w:trPr>
          <w:trHeight w:val="600"/>
        </w:trPr>
        <w:tc>
          <w:tcPr>
            <w:tcW w:w="1179" w:type="dxa"/>
            <w:shd w:val="clear" w:color="000000" w:fill="B4C6E7"/>
            <w:hideMark/>
          </w:tcPr>
          <w:p w14:paraId="57337D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6D6435F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Novel, contentious and repercussive transactions</w:t>
            </w:r>
          </w:p>
        </w:tc>
        <w:tc>
          <w:tcPr>
            <w:tcW w:w="0" w:type="auto"/>
            <w:hideMark/>
          </w:tcPr>
          <w:p w14:paraId="3877BB0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44E8AC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w:t>
            </w:r>
          </w:p>
        </w:tc>
        <w:tc>
          <w:tcPr>
            <w:tcW w:w="1546" w:type="dxa"/>
            <w:hideMark/>
          </w:tcPr>
          <w:p w14:paraId="342DE31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F6D75B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549EC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005063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BCB29E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5EE2CE4" w14:textId="77777777" w:rsidTr="006D4FC1">
        <w:trPr>
          <w:trHeight w:val="600"/>
        </w:trPr>
        <w:tc>
          <w:tcPr>
            <w:tcW w:w="1179" w:type="dxa"/>
            <w:shd w:val="clear" w:color="000000" w:fill="B4C6E7"/>
            <w:hideMark/>
          </w:tcPr>
          <w:p w14:paraId="424432E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Finance - Systems of Financial Control</w:t>
            </w:r>
          </w:p>
        </w:tc>
        <w:tc>
          <w:tcPr>
            <w:tcW w:w="2703" w:type="dxa"/>
            <w:hideMark/>
          </w:tcPr>
          <w:p w14:paraId="4D61607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Borrowing (including finance leases and overdraft facilities)</w:t>
            </w:r>
          </w:p>
        </w:tc>
        <w:tc>
          <w:tcPr>
            <w:tcW w:w="0" w:type="auto"/>
            <w:hideMark/>
          </w:tcPr>
          <w:p w14:paraId="2BBFB1C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414816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w:t>
            </w:r>
          </w:p>
        </w:tc>
        <w:tc>
          <w:tcPr>
            <w:tcW w:w="1546" w:type="dxa"/>
            <w:hideMark/>
          </w:tcPr>
          <w:p w14:paraId="51B613C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121A9C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7A69F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A4017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7D4487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35541FB" w14:textId="77777777" w:rsidTr="006D4FC1">
        <w:trPr>
          <w:trHeight w:val="3825"/>
        </w:trPr>
        <w:tc>
          <w:tcPr>
            <w:tcW w:w="1179" w:type="dxa"/>
            <w:shd w:val="clear" w:color="000000" w:fill="B4C6E7"/>
            <w:hideMark/>
          </w:tcPr>
          <w:p w14:paraId="2D3D113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1ACAB53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Write off Bad Debt</w:t>
            </w:r>
          </w:p>
        </w:tc>
        <w:tc>
          <w:tcPr>
            <w:tcW w:w="0" w:type="auto"/>
            <w:hideMark/>
          </w:tcPr>
          <w:p w14:paraId="6D96BBF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AB613C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£2,501 to £45,000 or 1% of annual income (whichever is lower) Ensure EFSA Approval for losses over £45,000 or 1% of total annual income (whichever is smaller) per single transition or cumulatively 5% of total annual income (subject to a maximum of £250,000</w:t>
            </w:r>
          </w:p>
        </w:tc>
        <w:tc>
          <w:tcPr>
            <w:tcW w:w="1546" w:type="dxa"/>
            <w:hideMark/>
          </w:tcPr>
          <w:p w14:paraId="462093E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up to £2,500</w:t>
            </w:r>
          </w:p>
        </w:tc>
        <w:tc>
          <w:tcPr>
            <w:tcW w:w="2109" w:type="dxa"/>
            <w:hideMark/>
          </w:tcPr>
          <w:p w14:paraId="6AD7C9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Review and </w:t>
            </w:r>
            <w:proofErr w:type="gramStart"/>
            <w:r w:rsidRPr="006F1CAA">
              <w:rPr>
                <w:rFonts w:ascii="Arial" w:eastAsia="Times New Roman" w:hAnsi="Arial" w:cs="Arial"/>
                <w:color w:val="000000"/>
                <w:sz w:val="18"/>
                <w:szCs w:val="18"/>
                <w:lang w:val="en-GB" w:eastAsia="en-GB" w:bidi="ar-SA"/>
              </w:rPr>
              <w:t>Recommend</w:t>
            </w:r>
            <w:proofErr w:type="gramEnd"/>
          </w:p>
        </w:tc>
        <w:tc>
          <w:tcPr>
            <w:tcW w:w="0" w:type="auto"/>
            <w:hideMark/>
          </w:tcPr>
          <w:p w14:paraId="735A54F8" w14:textId="7E9D1CD5"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Recommend to </w:t>
            </w:r>
            <w:r w:rsidR="00A95671">
              <w:rPr>
                <w:rFonts w:ascii="Arial" w:eastAsia="Times New Roman" w:hAnsi="Arial" w:cs="Arial"/>
                <w:color w:val="000000"/>
                <w:sz w:val="18"/>
                <w:szCs w:val="18"/>
                <w:lang w:val="en-GB" w:eastAsia="en-GB" w:bidi="ar-SA"/>
              </w:rPr>
              <w:t>CFO</w:t>
            </w:r>
          </w:p>
        </w:tc>
        <w:tc>
          <w:tcPr>
            <w:tcW w:w="0" w:type="auto"/>
            <w:hideMark/>
          </w:tcPr>
          <w:p w14:paraId="6B7A98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w:t>
            </w:r>
          </w:p>
        </w:tc>
        <w:tc>
          <w:tcPr>
            <w:tcW w:w="0" w:type="auto"/>
            <w:hideMark/>
          </w:tcPr>
          <w:p w14:paraId="5941909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5D2E59F" w14:textId="77777777" w:rsidTr="006D4FC1">
        <w:trPr>
          <w:trHeight w:val="1125"/>
        </w:trPr>
        <w:tc>
          <w:tcPr>
            <w:tcW w:w="1179" w:type="dxa"/>
            <w:shd w:val="clear" w:color="000000" w:fill="B4C6E7"/>
            <w:hideMark/>
          </w:tcPr>
          <w:p w14:paraId="38D1127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7BD9E91" w14:textId="5565E664"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Staff Severance payments – non-statutory/non-contractual CEO/DoE/</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/Governance Professional/HT/Deputy &amp; Assistant HT</w:t>
            </w:r>
          </w:p>
        </w:tc>
        <w:tc>
          <w:tcPr>
            <w:tcW w:w="0" w:type="auto"/>
            <w:hideMark/>
          </w:tcPr>
          <w:p w14:paraId="507903E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D96BB7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&lt;£50,000 - Approve - &gt;£50,000 - Submit to ESFA for prior - Approval</w:t>
            </w:r>
          </w:p>
        </w:tc>
        <w:tc>
          <w:tcPr>
            <w:tcW w:w="1546" w:type="dxa"/>
            <w:hideMark/>
          </w:tcPr>
          <w:p w14:paraId="2AA266D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Propose excluding CEO</w:t>
            </w:r>
          </w:p>
        </w:tc>
        <w:tc>
          <w:tcPr>
            <w:tcW w:w="2109" w:type="dxa"/>
            <w:hideMark/>
          </w:tcPr>
          <w:p w14:paraId="3350698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EED199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8FB7C8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2E4927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23564CB" w14:textId="77777777" w:rsidTr="006D4FC1">
        <w:trPr>
          <w:trHeight w:val="915"/>
        </w:trPr>
        <w:tc>
          <w:tcPr>
            <w:tcW w:w="1179" w:type="dxa"/>
            <w:shd w:val="clear" w:color="000000" w:fill="B4C6E7"/>
            <w:hideMark/>
          </w:tcPr>
          <w:p w14:paraId="16BFE62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5AEDDE8E" w14:textId="6934D63D"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Staff Severance payments – non-statutory/non-contractual – All other staff</w:t>
            </w:r>
          </w:p>
        </w:tc>
        <w:tc>
          <w:tcPr>
            <w:tcW w:w="0" w:type="auto"/>
            <w:hideMark/>
          </w:tcPr>
          <w:p w14:paraId="727FCCB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BDE891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Receive Report - &gt;£50,000 - Submit to ESFA for prior - approval</w:t>
            </w:r>
          </w:p>
        </w:tc>
        <w:tc>
          <w:tcPr>
            <w:tcW w:w="1546" w:type="dxa"/>
            <w:hideMark/>
          </w:tcPr>
          <w:p w14:paraId="133DF8C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and Report to Trustees</w:t>
            </w:r>
          </w:p>
        </w:tc>
        <w:tc>
          <w:tcPr>
            <w:tcW w:w="2109" w:type="dxa"/>
            <w:hideMark/>
          </w:tcPr>
          <w:p w14:paraId="4B7D66F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4E51EC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to CEO</w:t>
            </w:r>
          </w:p>
        </w:tc>
        <w:tc>
          <w:tcPr>
            <w:tcW w:w="0" w:type="auto"/>
            <w:hideMark/>
          </w:tcPr>
          <w:p w14:paraId="04DA7F7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to LGB</w:t>
            </w:r>
          </w:p>
        </w:tc>
        <w:tc>
          <w:tcPr>
            <w:tcW w:w="0" w:type="auto"/>
            <w:hideMark/>
          </w:tcPr>
          <w:p w14:paraId="4D59343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275E95F" w14:textId="77777777" w:rsidTr="006D4FC1">
        <w:trPr>
          <w:trHeight w:val="915"/>
        </w:trPr>
        <w:tc>
          <w:tcPr>
            <w:tcW w:w="1179" w:type="dxa"/>
            <w:shd w:val="clear" w:color="000000" w:fill="B4C6E7"/>
            <w:hideMark/>
          </w:tcPr>
          <w:p w14:paraId="0568A3C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1A5FCFA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Compensation payments</w:t>
            </w:r>
          </w:p>
        </w:tc>
        <w:tc>
          <w:tcPr>
            <w:tcW w:w="0" w:type="auto"/>
            <w:hideMark/>
          </w:tcPr>
          <w:p w14:paraId="68AE02A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6A870F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&lt;£50,000 - Approve; &gt;£50,000 - Submit; to ESFA for prior approval</w:t>
            </w:r>
          </w:p>
        </w:tc>
        <w:tc>
          <w:tcPr>
            <w:tcW w:w="1546" w:type="dxa"/>
            <w:hideMark/>
          </w:tcPr>
          <w:p w14:paraId="3703C6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6E4AF8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E2E3FC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F52AE6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1F9AD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B78F560" w14:textId="77777777" w:rsidTr="006D4FC1">
        <w:trPr>
          <w:trHeight w:val="600"/>
        </w:trPr>
        <w:tc>
          <w:tcPr>
            <w:tcW w:w="1179" w:type="dxa"/>
            <w:shd w:val="clear" w:color="000000" w:fill="B4C6E7"/>
            <w:hideMark/>
          </w:tcPr>
          <w:p w14:paraId="4086C0A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Finance - Systems of </w:t>
            </w:r>
            <w:r w:rsidRPr="006F1CAA">
              <w:rPr>
                <w:rFonts w:ascii="Arial" w:eastAsia="Times New Roman" w:hAnsi="Arial" w:cs="Arial"/>
                <w:color w:val="000000"/>
                <w:sz w:val="18"/>
                <w:szCs w:val="18"/>
                <w:lang w:val="en-GB" w:eastAsia="en-GB" w:bidi="ar-SA"/>
              </w:rPr>
              <w:lastRenderedPageBreak/>
              <w:t>Financial Control</w:t>
            </w:r>
          </w:p>
        </w:tc>
        <w:tc>
          <w:tcPr>
            <w:tcW w:w="2703" w:type="dxa"/>
            <w:hideMark/>
          </w:tcPr>
          <w:p w14:paraId="0C9A543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Ex Gratia payments</w:t>
            </w:r>
          </w:p>
        </w:tc>
        <w:tc>
          <w:tcPr>
            <w:tcW w:w="0" w:type="auto"/>
            <w:hideMark/>
          </w:tcPr>
          <w:p w14:paraId="179C76C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88572C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w:t>
            </w:r>
          </w:p>
        </w:tc>
        <w:tc>
          <w:tcPr>
            <w:tcW w:w="1546" w:type="dxa"/>
            <w:hideMark/>
          </w:tcPr>
          <w:p w14:paraId="629034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1360DA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1B7BF0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127475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AE843A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AF14731" w14:textId="77777777" w:rsidTr="006D4FC1">
        <w:trPr>
          <w:trHeight w:val="2172"/>
        </w:trPr>
        <w:tc>
          <w:tcPr>
            <w:tcW w:w="1179" w:type="dxa"/>
            <w:shd w:val="clear" w:color="000000" w:fill="B4C6E7"/>
            <w:hideMark/>
          </w:tcPr>
          <w:p w14:paraId="2A6A404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93022C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Write-offs, guarantees, letters of comfort and indemnities</w:t>
            </w:r>
          </w:p>
        </w:tc>
        <w:tc>
          <w:tcPr>
            <w:tcW w:w="0" w:type="auto"/>
            <w:hideMark/>
          </w:tcPr>
          <w:p w14:paraId="56B22CD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C6F0F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Approval within the delegated limits detailed in ATH 5.20 (up to a max of £250,000) above this requires submission to ESFA for prior approval</w:t>
            </w:r>
          </w:p>
        </w:tc>
        <w:tc>
          <w:tcPr>
            <w:tcW w:w="1546" w:type="dxa"/>
            <w:hideMark/>
          </w:tcPr>
          <w:p w14:paraId="1BA1ECA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E005E3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2C445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047ADC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8E381A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F102830" w14:textId="77777777" w:rsidTr="006D4FC1">
        <w:trPr>
          <w:trHeight w:val="1350"/>
        </w:trPr>
        <w:tc>
          <w:tcPr>
            <w:tcW w:w="1179" w:type="dxa"/>
            <w:shd w:val="clear" w:color="000000" w:fill="B4C6E7"/>
            <w:hideMark/>
          </w:tcPr>
          <w:p w14:paraId="454522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083A30A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Acquisition and disposal of fixed assets</w:t>
            </w:r>
          </w:p>
        </w:tc>
        <w:tc>
          <w:tcPr>
            <w:tcW w:w="0" w:type="auto"/>
            <w:hideMark/>
          </w:tcPr>
          <w:p w14:paraId="3B69AED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0655A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Freehold Land and buildings - submit to ESFA for prior approval Disposal of other fixed assets - approve</w:t>
            </w:r>
          </w:p>
        </w:tc>
        <w:tc>
          <w:tcPr>
            <w:tcW w:w="1546" w:type="dxa"/>
            <w:hideMark/>
          </w:tcPr>
          <w:p w14:paraId="2B3D814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195CD6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AF6846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E4200B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522472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06BD1DB" w14:textId="77777777" w:rsidTr="006D4FC1">
        <w:trPr>
          <w:trHeight w:val="1125"/>
        </w:trPr>
        <w:tc>
          <w:tcPr>
            <w:tcW w:w="1179" w:type="dxa"/>
            <w:shd w:val="clear" w:color="000000" w:fill="B4C6E7"/>
            <w:hideMark/>
          </w:tcPr>
          <w:p w14:paraId="39E299C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532F13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Disposal of heritage assets</w:t>
            </w:r>
          </w:p>
        </w:tc>
        <w:tc>
          <w:tcPr>
            <w:tcW w:w="0" w:type="auto"/>
            <w:hideMark/>
          </w:tcPr>
          <w:p w14:paraId="4E5C971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11DD5A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 if value exceeds any limits detailed in the funding agreement</w:t>
            </w:r>
          </w:p>
        </w:tc>
        <w:tc>
          <w:tcPr>
            <w:tcW w:w="1546" w:type="dxa"/>
            <w:hideMark/>
          </w:tcPr>
          <w:p w14:paraId="00994DC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4492E9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8D679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9CCFB0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7C7A0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0BF0DBE" w14:textId="77777777" w:rsidTr="006D4FC1">
        <w:trPr>
          <w:trHeight w:val="1350"/>
        </w:trPr>
        <w:tc>
          <w:tcPr>
            <w:tcW w:w="1179" w:type="dxa"/>
            <w:shd w:val="clear" w:color="000000" w:fill="B4C6E7"/>
            <w:hideMark/>
          </w:tcPr>
          <w:p w14:paraId="235EA39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shd w:val="clear" w:color="000000" w:fill="FFFFFF"/>
            <w:hideMark/>
          </w:tcPr>
          <w:p w14:paraId="00B59F7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Approval of expenditure within overall annual budget within schools</w:t>
            </w:r>
          </w:p>
        </w:tc>
        <w:tc>
          <w:tcPr>
            <w:tcW w:w="0" w:type="auto"/>
            <w:shd w:val="clear" w:color="000000" w:fill="FFFFFF"/>
            <w:hideMark/>
          </w:tcPr>
          <w:p w14:paraId="52B324A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3D9293C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Authority to approve &gt; £50,000 </w:t>
            </w:r>
          </w:p>
        </w:tc>
        <w:tc>
          <w:tcPr>
            <w:tcW w:w="1546" w:type="dxa"/>
            <w:shd w:val="clear" w:color="000000" w:fill="FFFFFF"/>
            <w:hideMark/>
          </w:tcPr>
          <w:p w14:paraId="3B3D296B" w14:textId="358D1235"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Authority to approve between £20,000 to £50,000 (Second signature required by </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 xml:space="preserve">/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w:t>
            </w:r>
          </w:p>
        </w:tc>
        <w:tc>
          <w:tcPr>
            <w:tcW w:w="2109" w:type="dxa"/>
            <w:shd w:val="clear" w:color="000000" w:fill="FFFFFF"/>
            <w:hideMark/>
          </w:tcPr>
          <w:p w14:paraId="346AB0B5" w14:textId="6CC0E9DA" w:rsidR="00BC71B2" w:rsidRPr="006F1CAA" w:rsidRDefault="00EA0207" w:rsidP="00BC71B2">
            <w:pPr>
              <w:widowControl/>
              <w:autoSpaceDE/>
              <w:autoSpaceDN/>
              <w:jc w:val="center"/>
              <w:rPr>
                <w:rFonts w:ascii="Arial" w:eastAsia="Times New Roman" w:hAnsi="Arial" w:cs="Arial"/>
                <w:color w:val="000000"/>
                <w:sz w:val="18"/>
                <w:szCs w:val="18"/>
                <w:lang w:val="en-GB" w:eastAsia="en-GB" w:bidi="ar-SA"/>
              </w:rPr>
            </w:pPr>
            <w:r w:rsidRPr="00EA0207">
              <w:rPr>
                <w:rFonts w:ascii="Arial" w:eastAsia="Times New Roman" w:hAnsi="Arial" w:cs="Arial"/>
                <w:color w:val="000000"/>
                <w:sz w:val="18"/>
                <w:szCs w:val="18"/>
                <w:lang w:val="en-GB" w:eastAsia="en-GB" w:bidi="ar-SA"/>
              </w:rPr>
              <w:t>Authority to approve between £</w:t>
            </w:r>
            <w:proofErr w:type="gramStart"/>
            <w:r w:rsidRPr="00EA0207">
              <w:rPr>
                <w:rFonts w:ascii="Arial" w:eastAsia="Times New Roman" w:hAnsi="Arial" w:cs="Arial"/>
                <w:color w:val="000000"/>
                <w:sz w:val="18"/>
                <w:szCs w:val="18"/>
                <w:lang w:val="en-GB" w:eastAsia="en-GB" w:bidi="ar-SA"/>
              </w:rPr>
              <w:t>20,000  to</w:t>
            </w:r>
            <w:proofErr w:type="gramEnd"/>
            <w:r w:rsidRPr="00EA0207">
              <w:rPr>
                <w:rFonts w:ascii="Arial" w:eastAsia="Times New Roman" w:hAnsi="Arial" w:cs="Arial"/>
                <w:color w:val="000000"/>
                <w:sz w:val="18"/>
                <w:szCs w:val="18"/>
                <w:lang w:val="en-GB" w:eastAsia="en-GB" w:bidi="ar-SA"/>
              </w:rPr>
              <w:t xml:space="preserve"> £</w:t>
            </w:r>
            <w:proofErr w:type="gramStart"/>
            <w:r w:rsidRPr="00EA0207">
              <w:rPr>
                <w:rFonts w:ascii="Arial" w:eastAsia="Times New Roman" w:hAnsi="Arial" w:cs="Arial"/>
                <w:color w:val="000000"/>
                <w:sz w:val="18"/>
                <w:szCs w:val="18"/>
                <w:lang w:val="en-GB" w:eastAsia="en-GB" w:bidi="ar-SA"/>
              </w:rPr>
              <w:t>50,000  (</w:t>
            </w:r>
            <w:proofErr w:type="gramEnd"/>
            <w:r w:rsidRPr="00EA0207">
              <w:rPr>
                <w:rFonts w:ascii="Arial" w:eastAsia="Times New Roman" w:hAnsi="Arial" w:cs="Arial"/>
                <w:color w:val="000000"/>
                <w:sz w:val="18"/>
                <w:szCs w:val="18"/>
                <w:lang w:val="en-GB" w:eastAsia="en-GB" w:bidi="ar-SA"/>
              </w:rPr>
              <w:t>Second signature required by CEO)</w:t>
            </w:r>
            <w:r w:rsidR="00BC71B2"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7C09EA7D" w14:textId="3E1FFD8E"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Authority to approve between £10,001 to £20,000 </w:t>
            </w:r>
          </w:p>
        </w:tc>
        <w:tc>
          <w:tcPr>
            <w:tcW w:w="0" w:type="auto"/>
            <w:shd w:val="clear" w:color="000000" w:fill="FFFFFF"/>
            <w:hideMark/>
          </w:tcPr>
          <w:p w14:paraId="2375BC5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between £3,001 to £10,000</w:t>
            </w:r>
          </w:p>
        </w:tc>
        <w:tc>
          <w:tcPr>
            <w:tcW w:w="0" w:type="auto"/>
            <w:hideMark/>
          </w:tcPr>
          <w:p w14:paraId="76C7240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up to £3000 (Administrator authorisation up to £1,000)</w:t>
            </w:r>
          </w:p>
        </w:tc>
      </w:tr>
      <w:tr w:rsidR="00BC71B2" w:rsidRPr="006F1CAA" w14:paraId="0363ECE2" w14:textId="77777777" w:rsidTr="006D4FC1">
        <w:trPr>
          <w:trHeight w:val="600"/>
        </w:trPr>
        <w:tc>
          <w:tcPr>
            <w:tcW w:w="1179" w:type="dxa"/>
            <w:shd w:val="clear" w:color="000000" w:fill="B4C6E7"/>
            <w:hideMark/>
          </w:tcPr>
          <w:p w14:paraId="4C7F182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42CE59B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accounting policies including the policy for holding reserves</w:t>
            </w:r>
          </w:p>
        </w:tc>
        <w:tc>
          <w:tcPr>
            <w:tcW w:w="0" w:type="auto"/>
            <w:hideMark/>
          </w:tcPr>
          <w:p w14:paraId="0155DC7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F7802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Review and </w:t>
            </w:r>
            <w:proofErr w:type="gramStart"/>
            <w:r w:rsidRPr="006F1CAA">
              <w:rPr>
                <w:rFonts w:ascii="Arial" w:eastAsia="Times New Roman" w:hAnsi="Arial" w:cs="Arial"/>
                <w:color w:val="000000"/>
                <w:sz w:val="18"/>
                <w:szCs w:val="18"/>
                <w:lang w:val="en-GB" w:eastAsia="en-GB" w:bidi="ar-SA"/>
              </w:rPr>
              <w:t>Approve</w:t>
            </w:r>
            <w:proofErr w:type="gramEnd"/>
          </w:p>
        </w:tc>
        <w:tc>
          <w:tcPr>
            <w:tcW w:w="1546" w:type="dxa"/>
            <w:hideMark/>
          </w:tcPr>
          <w:p w14:paraId="12FCE1A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0A6924B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EB2A65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6A56A3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2E7D85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DA31DE4" w14:textId="77777777" w:rsidTr="006D4FC1">
        <w:trPr>
          <w:trHeight w:val="1350"/>
        </w:trPr>
        <w:tc>
          <w:tcPr>
            <w:tcW w:w="1179" w:type="dxa"/>
            <w:shd w:val="clear" w:color="000000" w:fill="B4C6E7"/>
            <w:hideMark/>
          </w:tcPr>
          <w:p w14:paraId="2B835B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Finance - Systems of Financial Control</w:t>
            </w:r>
          </w:p>
        </w:tc>
        <w:tc>
          <w:tcPr>
            <w:tcW w:w="2703" w:type="dxa"/>
            <w:shd w:val="clear" w:color="000000" w:fill="FFFFFF"/>
            <w:hideMark/>
          </w:tcPr>
          <w:p w14:paraId="6949612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Approval of expenditure above overall annual budget within Trust, including reserves</w:t>
            </w:r>
          </w:p>
        </w:tc>
        <w:tc>
          <w:tcPr>
            <w:tcW w:w="0" w:type="auto"/>
            <w:shd w:val="clear" w:color="000000" w:fill="FFFFFF"/>
            <w:hideMark/>
          </w:tcPr>
          <w:p w14:paraId="3F212E6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76FDC3F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Authority to approve &gt;£50,000 </w:t>
            </w:r>
          </w:p>
        </w:tc>
        <w:tc>
          <w:tcPr>
            <w:tcW w:w="1546" w:type="dxa"/>
            <w:shd w:val="clear" w:color="000000" w:fill="FFFFFF"/>
            <w:hideMark/>
          </w:tcPr>
          <w:p w14:paraId="00549EF3" w14:textId="608E8313"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Authority to approve up to £50,000 but no more than £100K accumulative in one year (Second signature required by </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w:t>
            </w:r>
          </w:p>
        </w:tc>
        <w:tc>
          <w:tcPr>
            <w:tcW w:w="2109" w:type="dxa"/>
            <w:shd w:val="clear" w:color="000000" w:fill="FFFFFF"/>
            <w:hideMark/>
          </w:tcPr>
          <w:p w14:paraId="496282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Recommendations to CEO</w:t>
            </w:r>
          </w:p>
        </w:tc>
        <w:tc>
          <w:tcPr>
            <w:tcW w:w="0" w:type="auto"/>
            <w:hideMark/>
          </w:tcPr>
          <w:p w14:paraId="632BD7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3F244F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4D397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2588EC4" w14:textId="77777777" w:rsidTr="006D4FC1">
        <w:trPr>
          <w:trHeight w:val="743"/>
        </w:trPr>
        <w:tc>
          <w:tcPr>
            <w:tcW w:w="1179" w:type="dxa"/>
            <w:shd w:val="clear" w:color="000000" w:fill="B4C6E7"/>
            <w:hideMark/>
          </w:tcPr>
          <w:p w14:paraId="05BE977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7BC639D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Expenditure and virements above overall annual budget</w:t>
            </w:r>
          </w:p>
        </w:tc>
        <w:tc>
          <w:tcPr>
            <w:tcW w:w="0" w:type="auto"/>
            <w:hideMark/>
          </w:tcPr>
          <w:p w14:paraId="7EA636C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991A2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7313F9B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hideMark/>
          </w:tcPr>
          <w:p w14:paraId="605FCCED" w14:textId="36F92E5E" w:rsidR="00BC71B2" w:rsidRPr="006F1CAA" w:rsidRDefault="006D5865"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Recommendation to CEO</w:t>
            </w:r>
            <w:r w:rsidR="00BC71B2" w:rsidRPr="006F1CAA">
              <w:rPr>
                <w:rFonts w:ascii="Arial" w:eastAsia="Times New Roman" w:hAnsi="Arial" w:cs="Arial"/>
                <w:color w:val="000000"/>
                <w:sz w:val="18"/>
                <w:szCs w:val="18"/>
                <w:lang w:val="en-GB" w:eastAsia="en-GB" w:bidi="ar-SA"/>
              </w:rPr>
              <w:t> </w:t>
            </w:r>
          </w:p>
        </w:tc>
        <w:tc>
          <w:tcPr>
            <w:tcW w:w="0" w:type="auto"/>
            <w:hideMark/>
          </w:tcPr>
          <w:p w14:paraId="56458C38" w14:textId="38C88C25"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Recommendation to </w:t>
            </w:r>
            <w:r w:rsidR="00D83C59" w:rsidRPr="006F1CAA">
              <w:rPr>
                <w:rFonts w:ascii="Arial" w:eastAsia="Times New Roman" w:hAnsi="Arial" w:cs="Arial"/>
                <w:color w:val="000000"/>
                <w:sz w:val="18"/>
                <w:szCs w:val="18"/>
                <w:lang w:val="en-GB" w:eastAsia="en-GB" w:bidi="ar-SA"/>
              </w:rPr>
              <w:t>C</w:t>
            </w:r>
            <w:r w:rsidR="00D83C59">
              <w:rPr>
                <w:rFonts w:ascii="Arial" w:eastAsia="Times New Roman" w:hAnsi="Arial" w:cs="Arial"/>
                <w:color w:val="000000"/>
                <w:sz w:val="18"/>
                <w:szCs w:val="18"/>
                <w:lang w:val="en-GB" w:eastAsia="en-GB" w:bidi="ar-SA"/>
              </w:rPr>
              <w:t>FO</w:t>
            </w:r>
          </w:p>
        </w:tc>
        <w:tc>
          <w:tcPr>
            <w:tcW w:w="0" w:type="auto"/>
            <w:hideMark/>
          </w:tcPr>
          <w:p w14:paraId="45211E4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LGB</w:t>
            </w:r>
          </w:p>
        </w:tc>
        <w:tc>
          <w:tcPr>
            <w:tcW w:w="0" w:type="auto"/>
            <w:hideMark/>
          </w:tcPr>
          <w:p w14:paraId="229467A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5777B17" w14:textId="77777777" w:rsidTr="006D4FC1">
        <w:trPr>
          <w:trHeight w:val="612"/>
        </w:trPr>
        <w:tc>
          <w:tcPr>
            <w:tcW w:w="1179" w:type="dxa"/>
            <w:shd w:val="clear" w:color="000000" w:fill="B4C6E7"/>
            <w:hideMark/>
          </w:tcPr>
          <w:p w14:paraId="0A69B1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13D1DD5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make budget virements within overall annual budget</w:t>
            </w:r>
          </w:p>
        </w:tc>
        <w:tc>
          <w:tcPr>
            <w:tcW w:w="0" w:type="auto"/>
            <w:hideMark/>
          </w:tcPr>
          <w:p w14:paraId="7526165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1350F5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7B99FB0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D4042DD" w14:textId="4602E75D" w:rsidR="00BC71B2" w:rsidRPr="006F1CAA" w:rsidRDefault="00A956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CFO</w:t>
            </w:r>
            <w:r w:rsidR="00BC71B2" w:rsidRPr="006F1CAA">
              <w:rPr>
                <w:rFonts w:ascii="Arial" w:eastAsia="Times New Roman" w:hAnsi="Arial" w:cs="Arial"/>
                <w:color w:val="000000"/>
                <w:sz w:val="18"/>
                <w:szCs w:val="18"/>
                <w:lang w:val="en-GB" w:eastAsia="en-GB" w:bidi="ar-SA"/>
              </w:rPr>
              <w:t xml:space="preserve"> authority to </w:t>
            </w:r>
            <w:proofErr w:type="spellStart"/>
            <w:r w:rsidR="00BC71B2" w:rsidRPr="006F1CAA">
              <w:rPr>
                <w:rFonts w:ascii="Arial" w:eastAsia="Times New Roman" w:hAnsi="Arial" w:cs="Arial"/>
                <w:color w:val="000000"/>
                <w:sz w:val="18"/>
                <w:szCs w:val="18"/>
                <w:lang w:val="en-GB" w:eastAsia="en-GB" w:bidi="ar-SA"/>
              </w:rPr>
              <w:t>vire</w:t>
            </w:r>
            <w:proofErr w:type="spellEnd"/>
            <w:r w:rsidR="00BC71B2" w:rsidRPr="006F1CAA">
              <w:rPr>
                <w:rFonts w:ascii="Arial" w:eastAsia="Times New Roman" w:hAnsi="Arial" w:cs="Arial"/>
                <w:color w:val="000000"/>
                <w:sz w:val="18"/>
                <w:szCs w:val="18"/>
                <w:lang w:val="en-GB" w:eastAsia="en-GB" w:bidi="ar-SA"/>
              </w:rPr>
              <w:t xml:space="preserve"> budgets</w:t>
            </w:r>
          </w:p>
        </w:tc>
        <w:tc>
          <w:tcPr>
            <w:tcW w:w="0" w:type="auto"/>
            <w:hideMark/>
          </w:tcPr>
          <w:p w14:paraId="0551F3E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4078432" w14:textId="2A50325C"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Recommend virement to </w:t>
            </w:r>
            <w:r w:rsidR="00A95671">
              <w:rPr>
                <w:rFonts w:ascii="Arial" w:eastAsia="Times New Roman" w:hAnsi="Arial" w:cs="Arial"/>
                <w:color w:val="000000"/>
                <w:sz w:val="18"/>
                <w:szCs w:val="18"/>
                <w:lang w:val="en-GB" w:eastAsia="en-GB" w:bidi="ar-SA"/>
              </w:rPr>
              <w:t>CFO</w:t>
            </w:r>
          </w:p>
        </w:tc>
        <w:tc>
          <w:tcPr>
            <w:tcW w:w="0" w:type="auto"/>
            <w:hideMark/>
          </w:tcPr>
          <w:p w14:paraId="1F67356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Propose virement to Head</w:t>
            </w:r>
          </w:p>
        </w:tc>
      </w:tr>
      <w:tr w:rsidR="00BC71B2" w:rsidRPr="006F1CAA" w14:paraId="6BB224D5" w14:textId="77777777" w:rsidTr="006D4FC1">
        <w:trPr>
          <w:trHeight w:val="600"/>
        </w:trPr>
        <w:tc>
          <w:tcPr>
            <w:tcW w:w="1179" w:type="dxa"/>
            <w:shd w:val="clear" w:color="000000" w:fill="B4C6E7"/>
            <w:hideMark/>
          </w:tcPr>
          <w:p w14:paraId="63BA0BA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735EE26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Charging and remissions policy</w:t>
            </w:r>
          </w:p>
        </w:tc>
        <w:tc>
          <w:tcPr>
            <w:tcW w:w="0" w:type="auto"/>
            <w:hideMark/>
          </w:tcPr>
          <w:p w14:paraId="1A1FB11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CD9204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40B7759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926239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730A25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0FCFA8F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0" w:type="auto"/>
            <w:hideMark/>
          </w:tcPr>
          <w:p w14:paraId="2C91AD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Propose</w:t>
            </w:r>
          </w:p>
        </w:tc>
      </w:tr>
      <w:tr w:rsidR="00BC71B2" w:rsidRPr="006F1CAA" w14:paraId="7CE878AF" w14:textId="77777777" w:rsidTr="006D4FC1">
        <w:trPr>
          <w:trHeight w:val="900"/>
        </w:trPr>
        <w:tc>
          <w:tcPr>
            <w:tcW w:w="1179" w:type="dxa"/>
            <w:shd w:val="clear" w:color="000000" w:fill="B4C6E7"/>
            <w:hideMark/>
          </w:tcPr>
          <w:p w14:paraId="2C3BF29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12D77F5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Free School Meals – Pupil </w:t>
            </w:r>
            <w:proofErr w:type="gramStart"/>
            <w:r w:rsidRPr="006F1CAA">
              <w:rPr>
                <w:rFonts w:ascii="Arial" w:eastAsia="Times New Roman" w:hAnsi="Arial" w:cs="Arial"/>
                <w:color w:val="000000"/>
                <w:sz w:val="18"/>
                <w:szCs w:val="18"/>
                <w:lang w:val="en-GB" w:eastAsia="en-GB" w:bidi="ar-SA"/>
              </w:rPr>
              <w:t>Premium  –</w:t>
            </w:r>
            <w:proofErr w:type="gramEnd"/>
            <w:r w:rsidRPr="006F1CAA">
              <w:rPr>
                <w:rFonts w:ascii="Arial" w:eastAsia="Times New Roman" w:hAnsi="Arial" w:cs="Arial"/>
                <w:color w:val="000000"/>
                <w:sz w:val="18"/>
                <w:szCs w:val="18"/>
                <w:lang w:val="en-GB" w:eastAsia="en-GB" w:bidi="ar-SA"/>
              </w:rPr>
              <w:t xml:space="preserve"> ensure that pupil premium funding is spent effectively and in a way that improves the attainment of eligible pupils.</w:t>
            </w:r>
          </w:p>
        </w:tc>
        <w:tc>
          <w:tcPr>
            <w:tcW w:w="0" w:type="auto"/>
            <w:hideMark/>
          </w:tcPr>
          <w:p w14:paraId="703C6A8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8CF423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1546" w:type="dxa"/>
            <w:hideMark/>
          </w:tcPr>
          <w:p w14:paraId="222BFFF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0D0855B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CE22C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0" w:type="auto"/>
            <w:hideMark/>
          </w:tcPr>
          <w:p w14:paraId="6619147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strategy</w:t>
            </w:r>
          </w:p>
        </w:tc>
        <w:tc>
          <w:tcPr>
            <w:tcW w:w="0" w:type="auto"/>
            <w:hideMark/>
          </w:tcPr>
          <w:p w14:paraId="6B321F5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2BB9327" w14:textId="77777777" w:rsidTr="006D4FC1">
        <w:trPr>
          <w:trHeight w:val="998"/>
        </w:trPr>
        <w:tc>
          <w:tcPr>
            <w:tcW w:w="1179" w:type="dxa"/>
            <w:shd w:val="clear" w:color="000000" w:fill="B4C6E7"/>
            <w:hideMark/>
          </w:tcPr>
          <w:p w14:paraId="7D6AC0F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037AAE0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Proportion of annual GAG to be retained for Central Services</w:t>
            </w:r>
          </w:p>
        </w:tc>
        <w:tc>
          <w:tcPr>
            <w:tcW w:w="0" w:type="auto"/>
            <w:hideMark/>
          </w:tcPr>
          <w:p w14:paraId="1472658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3AEE8D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826EA9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Recommends value to Trustees</w:t>
            </w:r>
          </w:p>
        </w:tc>
        <w:tc>
          <w:tcPr>
            <w:tcW w:w="2109" w:type="dxa"/>
            <w:hideMark/>
          </w:tcPr>
          <w:p w14:paraId="3802EAC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Proposes value required</w:t>
            </w:r>
          </w:p>
        </w:tc>
        <w:tc>
          <w:tcPr>
            <w:tcW w:w="0" w:type="auto"/>
            <w:hideMark/>
          </w:tcPr>
          <w:p w14:paraId="62F52C5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2B3800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B42F4F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3BB9E584" w14:textId="77777777" w:rsidTr="006D4FC1">
        <w:trPr>
          <w:trHeight w:val="615"/>
        </w:trPr>
        <w:tc>
          <w:tcPr>
            <w:tcW w:w="1179" w:type="dxa"/>
            <w:shd w:val="clear" w:color="000000" w:fill="B4C6E7"/>
            <w:hideMark/>
          </w:tcPr>
          <w:p w14:paraId="48A7C9D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Systems of Financial Control</w:t>
            </w:r>
          </w:p>
        </w:tc>
        <w:tc>
          <w:tcPr>
            <w:tcW w:w="2703" w:type="dxa"/>
            <w:hideMark/>
          </w:tcPr>
          <w:p w14:paraId="67F7579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set the delegated levels of authority for contracts/expenditure</w:t>
            </w:r>
          </w:p>
        </w:tc>
        <w:tc>
          <w:tcPr>
            <w:tcW w:w="0" w:type="auto"/>
            <w:hideMark/>
          </w:tcPr>
          <w:p w14:paraId="16E8C3F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AB3328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7A61D5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2109" w:type="dxa"/>
            <w:hideMark/>
          </w:tcPr>
          <w:p w14:paraId="4ABF6FC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w:t>
            </w:r>
          </w:p>
        </w:tc>
        <w:tc>
          <w:tcPr>
            <w:tcW w:w="0" w:type="auto"/>
            <w:hideMark/>
          </w:tcPr>
          <w:p w14:paraId="2D30572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28D151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96DFE1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578CA660" w14:textId="77777777" w:rsidTr="006D4FC1">
        <w:trPr>
          <w:trHeight w:val="465"/>
        </w:trPr>
        <w:tc>
          <w:tcPr>
            <w:tcW w:w="1179" w:type="dxa"/>
            <w:shd w:val="clear" w:color="000000" w:fill="B4C6E7"/>
            <w:hideMark/>
          </w:tcPr>
          <w:p w14:paraId="65A6CA0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Finance - Banking Authority</w:t>
            </w:r>
          </w:p>
        </w:tc>
        <w:tc>
          <w:tcPr>
            <w:tcW w:w="2703" w:type="dxa"/>
            <w:hideMark/>
          </w:tcPr>
          <w:p w14:paraId="4AA136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Investment Strategy of funds to new accounts in line with relevant policies</w:t>
            </w:r>
          </w:p>
        </w:tc>
        <w:tc>
          <w:tcPr>
            <w:tcW w:w="0" w:type="auto"/>
            <w:hideMark/>
          </w:tcPr>
          <w:p w14:paraId="25B6880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68E49D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7BB3A5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w:t>
            </w:r>
          </w:p>
        </w:tc>
        <w:tc>
          <w:tcPr>
            <w:tcW w:w="2109" w:type="dxa"/>
            <w:hideMark/>
          </w:tcPr>
          <w:p w14:paraId="35D79AE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Advise</w:t>
            </w:r>
          </w:p>
        </w:tc>
        <w:tc>
          <w:tcPr>
            <w:tcW w:w="0" w:type="auto"/>
            <w:hideMark/>
          </w:tcPr>
          <w:p w14:paraId="2B5DBC1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604F4E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73501A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9A865EC" w14:textId="77777777" w:rsidTr="006D4FC1">
        <w:trPr>
          <w:trHeight w:val="863"/>
        </w:trPr>
        <w:tc>
          <w:tcPr>
            <w:tcW w:w="1179" w:type="dxa"/>
            <w:shd w:val="clear" w:color="000000" w:fill="B4C6E7"/>
            <w:hideMark/>
          </w:tcPr>
          <w:p w14:paraId="49D79AC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Banking Authority</w:t>
            </w:r>
          </w:p>
        </w:tc>
        <w:tc>
          <w:tcPr>
            <w:tcW w:w="2703" w:type="dxa"/>
            <w:hideMark/>
          </w:tcPr>
          <w:p w14:paraId="6F58847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Approval of BACS payments – online banking</w:t>
            </w:r>
          </w:p>
        </w:tc>
        <w:tc>
          <w:tcPr>
            <w:tcW w:w="0" w:type="auto"/>
            <w:hideMark/>
          </w:tcPr>
          <w:p w14:paraId="31DF162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61F4A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6F317F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6EA1C4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BACS payments above £3,000 (after appropriate authorisation received)</w:t>
            </w:r>
          </w:p>
        </w:tc>
        <w:tc>
          <w:tcPr>
            <w:tcW w:w="0" w:type="auto"/>
            <w:hideMark/>
          </w:tcPr>
          <w:p w14:paraId="4E4C35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CA86C5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450C52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up to £3000</w:t>
            </w:r>
          </w:p>
        </w:tc>
      </w:tr>
      <w:tr w:rsidR="00BC71B2" w:rsidRPr="006F1CAA" w14:paraId="47FF1E2F" w14:textId="77777777" w:rsidTr="006D4FC1">
        <w:trPr>
          <w:trHeight w:val="1125"/>
        </w:trPr>
        <w:tc>
          <w:tcPr>
            <w:tcW w:w="1179" w:type="dxa"/>
            <w:shd w:val="clear" w:color="000000" w:fill="B4C6E7"/>
            <w:hideMark/>
          </w:tcPr>
          <w:p w14:paraId="7C5AF92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Banking Authority</w:t>
            </w:r>
          </w:p>
        </w:tc>
        <w:tc>
          <w:tcPr>
            <w:tcW w:w="2703" w:type="dxa"/>
            <w:hideMark/>
          </w:tcPr>
          <w:p w14:paraId="4914647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Bank reconciliations</w:t>
            </w:r>
          </w:p>
        </w:tc>
        <w:tc>
          <w:tcPr>
            <w:tcW w:w="0" w:type="auto"/>
            <w:hideMark/>
          </w:tcPr>
          <w:p w14:paraId="2E60193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7B3BB2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51FAA27" w14:textId="40EB5FA3"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p>
        </w:tc>
        <w:tc>
          <w:tcPr>
            <w:tcW w:w="2109" w:type="dxa"/>
            <w:hideMark/>
          </w:tcPr>
          <w:p w14:paraId="2ACF4B9F" w14:textId="3FBEA70E" w:rsidR="00BC71B2" w:rsidRPr="006F1CAA" w:rsidRDefault="00A956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CFO</w:t>
            </w:r>
            <w:r w:rsidR="00BC71B2" w:rsidRPr="006F1CAA">
              <w:rPr>
                <w:rFonts w:ascii="Arial" w:eastAsia="Times New Roman" w:hAnsi="Arial" w:cs="Arial"/>
                <w:color w:val="000000"/>
                <w:sz w:val="18"/>
                <w:szCs w:val="18"/>
                <w:lang w:val="en-GB" w:eastAsia="en-GB" w:bidi="ar-SA"/>
              </w:rPr>
              <w:t xml:space="preserve"> prepares monthly reconciliations for Trust accounts</w:t>
            </w:r>
          </w:p>
        </w:tc>
        <w:tc>
          <w:tcPr>
            <w:tcW w:w="0" w:type="auto"/>
            <w:hideMark/>
          </w:tcPr>
          <w:p w14:paraId="6D94E81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499296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Authorises monthly reconciliations for school accounts</w:t>
            </w:r>
          </w:p>
        </w:tc>
        <w:tc>
          <w:tcPr>
            <w:tcW w:w="0" w:type="auto"/>
            <w:hideMark/>
          </w:tcPr>
          <w:p w14:paraId="48F9C104" w14:textId="77777777" w:rsidR="0070487C" w:rsidRDefault="0070487C" w:rsidP="0070487C">
            <w:pPr>
              <w:pStyle w:val="pf0"/>
              <w:rPr>
                <w:rFonts w:ascii="Arial" w:hAnsi="Arial" w:cs="Arial"/>
                <w:sz w:val="20"/>
                <w:szCs w:val="20"/>
              </w:rPr>
            </w:pPr>
            <w:r>
              <w:rPr>
                <w:rStyle w:val="cf01"/>
              </w:rPr>
              <w:t xml:space="preserve">Finance Business Partner prepares monthly reconciliation for central accounts. </w:t>
            </w:r>
          </w:p>
          <w:p w14:paraId="02D53281" w14:textId="5709811E"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p>
        </w:tc>
      </w:tr>
      <w:tr w:rsidR="00BC71B2" w:rsidRPr="006F1CAA" w14:paraId="3C3292CD" w14:textId="77777777" w:rsidTr="006D4FC1">
        <w:trPr>
          <w:trHeight w:val="1350"/>
        </w:trPr>
        <w:tc>
          <w:tcPr>
            <w:tcW w:w="1179" w:type="dxa"/>
            <w:shd w:val="clear" w:color="000000" w:fill="B4C6E7"/>
            <w:hideMark/>
          </w:tcPr>
          <w:p w14:paraId="2135C8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Banking Authority</w:t>
            </w:r>
          </w:p>
        </w:tc>
        <w:tc>
          <w:tcPr>
            <w:tcW w:w="2703" w:type="dxa"/>
            <w:hideMark/>
          </w:tcPr>
          <w:p w14:paraId="2749209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Operating Leases (excludes land and buildings)</w:t>
            </w:r>
          </w:p>
        </w:tc>
        <w:tc>
          <w:tcPr>
            <w:tcW w:w="0" w:type="auto"/>
            <w:hideMark/>
          </w:tcPr>
          <w:p w14:paraId="3B74610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ABC16E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&gt; £50,000</w:t>
            </w:r>
          </w:p>
        </w:tc>
        <w:tc>
          <w:tcPr>
            <w:tcW w:w="1546" w:type="dxa"/>
            <w:hideMark/>
          </w:tcPr>
          <w:p w14:paraId="1CC753F8" w14:textId="5B821454"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Authority to approve between £</w:t>
            </w:r>
            <w:r w:rsidR="007B5EBC" w:rsidRPr="006F1CAA">
              <w:rPr>
                <w:rFonts w:ascii="Arial" w:eastAsia="Times New Roman" w:hAnsi="Arial" w:cs="Arial"/>
                <w:color w:val="000000"/>
                <w:sz w:val="18"/>
                <w:szCs w:val="18"/>
                <w:lang w:val="en-GB" w:eastAsia="en-GB" w:bidi="ar-SA"/>
              </w:rPr>
              <w:t>20,000 to</w:t>
            </w:r>
            <w:r w:rsidRPr="006F1CAA">
              <w:rPr>
                <w:rFonts w:ascii="Arial" w:eastAsia="Times New Roman" w:hAnsi="Arial" w:cs="Arial"/>
                <w:color w:val="000000"/>
                <w:sz w:val="18"/>
                <w:szCs w:val="18"/>
                <w:lang w:val="en-GB" w:eastAsia="en-GB" w:bidi="ar-SA"/>
              </w:rPr>
              <w:t xml:space="preserve"> £</w:t>
            </w:r>
            <w:r w:rsidR="007B5EBC" w:rsidRPr="006F1CAA">
              <w:rPr>
                <w:rFonts w:ascii="Arial" w:eastAsia="Times New Roman" w:hAnsi="Arial" w:cs="Arial"/>
                <w:color w:val="000000"/>
                <w:sz w:val="18"/>
                <w:szCs w:val="18"/>
                <w:lang w:val="en-GB" w:eastAsia="en-GB" w:bidi="ar-SA"/>
              </w:rPr>
              <w:t>50,000 (</w:t>
            </w:r>
            <w:r w:rsidRPr="006F1CAA">
              <w:rPr>
                <w:rFonts w:ascii="Arial" w:eastAsia="Times New Roman" w:hAnsi="Arial" w:cs="Arial"/>
                <w:color w:val="000000"/>
                <w:sz w:val="18"/>
                <w:szCs w:val="18"/>
                <w:lang w:val="en-GB" w:eastAsia="en-GB" w:bidi="ar-SA"/>
              </w:rPr>
              <w:t xml:space="preserve">Second signature required by </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 xml:space="preserve">/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w:t>
            </w:r>
          </w:p>
        </w:tc>
        <w:tc>
          <w:tcPr>
            <w:tcW w:w="2109" w:type="dxa"/>
            <w:hideMark/>
          </w:tcPr>
          <w:p w14:paraId="25ECFF7A" w14:textId="23C8CE0E" w:rsidR="00BC71B2" w:rsidRPr="006F1CAA" w:rsidRDefault="00A956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CFO</w:t>
            </w:r>
            <w:r w:rsidR="00BC71B2" w:rsidRPr="006F1CAA">
              <w:rPr>
                <w:rFonts w:ascii="Arial" w:eastAsia="Times New Roman" w:hAnsi="Arial" w:cs="Arial"/>
                <w:color w:val="000000"/>
                <w:sz w:val="18"/>
                <w:szCs w:val="18"/>
                <w:lang w:val="en-GB" w:eastAsia="en-GB" w:bidi="ar-SA"/>
              </w:rPr>
              <w:t xml:space="preserve"> checks that it is an operating lease</w:t>
            </w:r>
          </w:p>
        </w:tc>
        <w:tc>
          <w:tcPr>
            <w:tcW w:w="0" w:type="auto"/>
            <w:hideMark/>
          </w:tcPr>
          <w:p w14:paraId="1011AF82" w14:textId="42BFB871"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After initial check with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that it is an operating lease - authority to approve between £10,000 to £20,000 </w:t>
            </w:r>
          </w:p>
        </w:tc>
        <w:tc>
          <w:tcPr>
            <w:tcW w:w="0" w:type="auto"/>
            <w:hideMark/>
          </w:tcPr>
          <w:p w14:paraId="1186CCF2" w14:textId="1837752E"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After initial check with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that it is an operating lease - authority to approve between £3,001 to £10,000 </w:t>
            </w:r>
          </w:p>
        </w:tc>
        <w:tc>
          <w:tcPr>
            <w:tcW w:w="0" w:type="auto"/>
            <w:hideMark/>
          </w:tcPr>
          <w:p w14:paraId="7B7114A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0A7A9E0" w14:textId="77777777" w:rsidTr="006D4FC1">
        <w:trPr>
          <w:trHeight w:val="450"/>
        </w:trPr>
        <w:tc>
          <w:tcPr>
            <w:tcW w:w="1179" w:type="dxa"/>
            <w:shd w:val="clear" w:color="000000" w:fill="B4C6E7"/>
            <w:hideMark/>
          </w:tcPr>
          <w:p w14:paraId="7B36A29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Banking Authority</w:t>
            </w:r>
          </w:p>
        </w:tc>
        <w:tc>
          <w:tcPr>
            <w:tcW w:w="2703" w:type="dxa"/>
            <w:hideMark/>
          </w:tcPr>
          <w:p w14:paraId="7A08EFD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Leases</w:t>
            </w:r>
          </w:p>
        </w:tc>
        <w:tc>
          <w:tcPr>
            <w:tcW w:w="0" w:type="auto"/>
            <w:hideMark/>
          </w:tcPr>
          <w:p w14:paraId="43E716A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5CDA0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w:t>
            </w:r>
          </w:p>
        </w:tc>
        <w:tc>
          <w:tcPr>
            <w:tcW w:w="1546" w:type="dxa"/>
            <w:hideMark/>
          </w:tcPr>
          <w:p w14:paraId="6C247AA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E82698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C16580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03CAA9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26826D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008BBBD1" w14:textId="77777777" w:rsidTr="006D4FC1">
        <w:trPr>
          <w:trHeight w:val="900"/>
        </w:trPr>
        <w:tc>
          <w:tcPr>
            <w:tcW w:w="1179" w:type="dxa"/>
            <w:shd w:val="clear" w:color="000000" w:fill="B4C6E7"/>
            <w:hideMark/>
          </w:tcPr>
          <w:p w14:paraId="1B2CEA7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Finance - Banking Authority</w:t>
            </w:r>
          </w:p>
        </w:tc>
        <w:tc>
          <w:tcPr>
            <w:tcW w:w="2703" w:type="dxa"/>
            <w:hideMark/>
          </w:tcPr>
          <w:p w14:paraId="252AB26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Taking up a leasehold or tenancy agreement on land or buildings from another party for a term of seven or more years</w:t>
            </w:r>
          </w:p>
        </w:tc>
        <w:tc>
          <w:tcPr>
            <w:tcW w:w="0" w:type="auto"/>
            <w:hideMark/>
          </w:tcPr>
          <w:p w14:paraId="720A68C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462EBA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w:t>
            </w:r>
          </w:p>
        </w:tc>
        <w:tc>
          <w:tcPr>
            <w:tcW w:w="1546" w:type="dxa"/>
            <w:hideMark/>
          </w:tcPr>
          <w:p w14:paraId="31F6DFE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6F854E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DE977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65466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D4AFAF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F06E6DB" w14:textId="77777777" w:rsidTr="006D4FC1">
        <w:trPr>
          <w:trHeight w:val="1140"/>
        </w:trPr>
        <w:tc>
          <w:tcPr>
            <w:tcW w:w="1179" w:type="dxa"/>
            <w:shd w:val="clear" w:color="000000" w:fill="B4C6E7"/>
            <w:hideMark/>
          </w:tcPr>
          <w:p w14:paraId="0BB0F6B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Finance - Banking Authority</w:t>
            </w:r>
          </w:p>
        </w:tc>
        <w:tc>
          <w:tcPr>
            <w:tcW w:w="2703" w:type="dxa"/>
            <w:hideMark/>
          </w:tcPr>
          <w:p w14:paraId="1EF6011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Granting a leasehold interest, including a tenancy agreement, of any duration, on land and buildings to another party</w:t>
            </w:r>
          </w:p>
        </w:tc>
        <w:tc>
          <w:tcPr>
            <w:tcW w:w="0" w:type="auto"/>
            <w:hideMark/>
          </w:tcPr>
          <w:p w14:paraId="5E945AD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C6E6C0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Submit to ESFA for prior approval if value exceeds any limits detailed in the funding agreement</w:t>
            </w:r>
          </w:p>
        </w:tc>
        <w:tc>
          <w:tcPr>
            <w:tcW w:w="1546" w:type="dxa"/>
            <w:hideMark/>
          </w:tcPr>
          <w:p w14:paraId="3333DA7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7517D8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49332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3D39B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ADBD85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74A2035E" w14:textId="77777777" w:rsidTr="006D4FC1">
        <w:trPr>
          <w:trHeight w:val="690"/>
        </w:trPr>
        <w:tc>
          <w:tcPr>
            <w:tcW w:w="1179" w:type="dxa"/>
            <w:shd w:val="clear" w:color="000000" w:fill="B4C6E7"/>
            <w:hideMark/>
          </w:tcPr>
          <w:p w14:paraId="76D33F50"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Finance - Budget and Management Reporting </w:t>
            </w:r>
          </w:p>
        </w:tc>
        <w:tc>
          <w:tcPr>
            <w:tcW w:w="2703" w:type="dxa"/>
            <w:hideMark/>
          </w:tcPr>
          <w:p w14:paraId="2130E5A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Annual budget</w:t>
            </w:r>
          </w:p>
        </w:tc>
        <w:tc>
          <w:tcPr>
            <w:tcW w:w="0" w:type="auto"/>
            <w:hideMark/>
          </w:tcPr>
          <w:p w14:paraId="6BE7592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5537E4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F1FB5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Endorsement as Accounting Officer</w:t>
            </w:r>
          </w:p>
        </w:tc>
        <w:tc>
          <w:tcPr>
            <w:tcW w:w="2109" w:type="dxa"/>
            <w:hideMark/>
          </w:tcPr>
          <w:p w14:paraId="4E8564B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Oversight of preparation, review of budget plans, recommendation to Trustees</w:t>
            </w:r>
          </w:p>
        </w:tc>
        <w:tc>
          <w:tcPr>
            <w:tcW w:w="0" w:type="auto"/>
            <w:hideMark/>
          </w:tcPr>
          <w:p w14:paraId="6E76005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 of detailed school budget</w:t>
            </w:r>
          </w:p>
        </w:tc>
        <w:tc>
          <w:tcPr>
            <w:tcW w:w="0" w:type="auto"/>
            <w:hideMark/>
          </w:tcPr>
          <w:p w14:paraId="3FF91D5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Preparation of detailed school budget</w:t>
            </w:r>
          </w:p>
        </w:tc>
        <w:tc>
          <w:tcPr>
            <w:tcW w:w="0" w:type="auto"/>
            <w:hideMark/>
          </w:tcPr>
          <w:p w14:paraId="52E6A05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Preparation of detailed school budget</w:t>
            </w:r>
          </w:p>
        </w:tc>
      </w:tr>
      <w:tr w:rsidR="00BC71B2" w:rsidRPr="006F1CAA" w14:paraId="2F209C00" w14:textId="77777777" w:rsidTr="006D4FC1">
        <w:trPr>
          <w:trHeight w:val="1350"/>
        </w:trPr>
        <w:tc>
          <w:tcPr>
            <w:tcW w:w="1179" w:type="dxa"/>
            <w:shd w:val="clear" w:color="000000" w:fill="B4C6E7"/>
            <w:hideMark/>
          </w:tcPr>
          <w:p w14:paraId="5931E3F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Finance - Budget and Management Reporting </w:t>
            </w:r>
          </w:p>
        </w:tc>
        <w:tc>
          <w:tcPr>
            <w:tcW w:w="2703" w:type="dxa"/>
            <w:hideMark/>
          </w:tcPr>
          <w:p w14:paraId="6A041E4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 of management accounts</w:t>
            </w:r>
          </w:p>
        </w:tc>
        <w:tc>
          <w:tcPr>
            <w:tcW w:w="0" w:type="auto"/>
            <w:hideMark/>
          </w:tcPr>
          <w:p w14:paraId="3B0A5A9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7413F2D" w14:textId="1151DD8F"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financial position of the CLPT</w:t>
            </w:r>
            <w:r w:rsidR="001F60FA">
              <w:rPr>
                <w:rFonts w:ascii="Arial" w:eastAsia="Times New Roman" w:hAnsi="Arial" w:cs="Arial"/>
                <w:color w:val="000000"/>
                <w:sz w:val="18"/>
                <w:szCs w:val="18"/>
                <w:lang w:val="en-GB" w:eastAsia="en-GB" w:bidi="ar-SA"/>
              </w:rPr>
              <w:t xml:space="preserve">. The board must consider these accounts every Full board Meeting. </w:t>
            </w:r>
          </w:p>
        </w:tc>
        <w:tc>
          <w:tcPr>
            <w:tcW w:w="1546" w:type="dxa"/>
            <w:hideMark/>
          </w:tcPr>
          <w:p w14:paraId="3D21544D" w14:textId="1CCE12F4"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 of Trust monthly management accounts and report to Exec Board &amp; Chair of Trustees</w:t>
            </w:r>
            <w:r w:rsidR="001F60FA">
              <w:rPr>
                <w:rFonts w:ascii="Arial" w:eastAsia="Times New Roman" w:hAnsi="Arial" w:cs="Arial"/>
                <w:color w:val="000000"/>
                <w:sz w:val="18"/>
                <w:szCs w:val="18"/>
                <w:lang w:val="en-GB" w:eastAsia="en-GB" w:bidi="ar-SA"/>
              </w:rPr>
              <w:t>.</w:t>
            </w:r>
          </w:p>
        </w:tc>
        <w:tc>
          <w:tcPr>
            <w:tcW w:w="2109" w:type="dxa"/>
            <w:hideMark/>
          </w:tcPr>
          <w:p w14:paraId="42ABD53B" w14:textId="16F8F438"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 of school monthly management accounts and report to Exec Board &amp; Chair of Trustees</w:t>
            </w:r>
            <w:r w:rsidR="001F60FA">
              <w:rPr>
                <w:rFonts w:ascii="Arial" w:eastAsia="Times New Roman" w:hAnsi="Arial" w:cs="Arial"/>
                <w:color w:val="000000"/>
                <w:sz w:val="18"/>
                <w:szCs w:val="18"/>
                <w:lang w:val="en-GB" w:eastAsia="en-GB" w:bidi="ar-SA"/>
              </w:rPr>
              <w:t xml:space="preserve"> monthly.</w:t>
            </w:r>
          </w:p>
        </w:tc>
        <w:tc>
          <w:tcPr>
            <w:tcW w:w="0" w:type="auto"/>
            <w:hideMark/>
          </w:tcPr>
          <w:p w14:paraId="5520084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Review termly the school financial position against the budget</w:t>
            </w:r>
          </w:p>
        </w:tc>
        <w:tc>
          <w:tcPr>
            <w:tcW w:w="0" w:type="auto"/>
            <w:hideMark/>
          </w:tcPr>
          <w:p w14:paraId="48EB8A4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school financial position – Review Monthly</w:t>
            </w:r>
          </w:p>
        </w:tc>
        <w:tc>
          <w:tcPr>
            <w:tcW w:w="0" w:type="auto"/>
            <w:hideMark/>
          </w:tcPr>
          <w:p w14:paraId="0F25906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Preparation of monthly management accounts</w:t>
            </w:r>
          </w:p>
        </w:tc>
      </w:tr>
      <w:tr w:rsidR="00BC71B2" w:rsidRPr="006F1CAA" w14:paraId="3121A426" w14:textId="77777777" w:rsidTr="006D4FC1">
        <w:trPr>
          <w:trHeight w:val="889"/>
        </w:trPr>
        <w:tc>
          <w:tcPr>
            <w:tcW w:w="1179" w:type="dxa"/>
            <w:shd w:val="clear" w:color="000000" w:fill="B4C6E7"/>
            <w:hideMark/>
          </w:tcPr>
          <w:p w14:paraId="110D7FC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Finance - Budget and Management Reporting </w:t>
            </w:r>
          </w:p>
        </w:tc>
        <w:tc>
          <w:tcPr>
            <w:tcW w:w="2703" w:type="dxa"/>
            <w:hideMark/>
          </w:tcPr>
          <w:p w14:paraId="4DEB85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New bank accounts</w:t>
            </w:r>
          </w:p>
        </w:tc>
        <w:tc>
          <w:tcPr>
            <w:tcW w:w="0" w:type="auto"/>
            <w:hideMark/>
          </w:tcPr>
          <w:p w14:paraId="5F63DC8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5107061" w14:textId="598FF48C"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Trustees authorise opening of new account along with </w:t>
            </w:r>
            <w:r w:rsidR="00A95671">
              <w:rPr>
                <w:rFonts w:ascii="Arial" w:eastAsia="Times New Roman" w:hAnsi="Arial" w:cs="Arial"/>
                <w:color w:val="000000"/>
                <w:sz w:val="18"/>
                <w:szCs w:val="18"/>
                <w:lang w:val="en-GB" w:eastAsia="en-GB" w:bidi="ar-SA"/>
              </w:rPr>
              <w:t>CFO</w:t>
            </w:r>
          </w:p>
        </w:tc>
        <w:tc>
          <w:tcPr>
            <w:tcW w:w="1546" w:type="dxa"/>
            <w:hideMark/>
          </w:tcPr>
          <w:p w14:paraId="32B3EF5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BF195A0" w14:textId="7C65231D" w:rsidR="00BC71B2" w:rsidRPr="006F1CAA" w:rsidRDefault="00A95671"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CFO</w:t>
            </w:r>
            <w:r w:rsidR="00BC71B2" w:rsidRPr="006F1CAA">
              <w:rPr>
                <w:rFonts w:ascii="Arial" w:eastAsia="Times New Roman" w:hAnsi="Arial" w:cs="Arial"/>
                <w:color w:val="000000"/>
                <w:sz w:val="18"/>
                <w:szCs w:val="18"/>
                <w:lang w:val="en-GB" w:eastAsia="en-GB" w:bidi="ar-SA"/>
              </w:rPr>
              <w:t xml:space="preserve"> authorises opening of new account along with Trustees</w:t>
            </w:r>
          </w:p>
        </w:tc>
        <w:tc>
          <w:tcPr>
            <w:tcW w:w="0" w:type="auto"/>
            <w:hideMark/>
          </w:tcPr>
          <w:p w14:paraId="3E05FDB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6E3CA4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BD3A30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21D5EBA" w14:textId="77777777" w:rsidTr="006D4FC1">
        <w:trPr>
          <w:trHeight w:val="1365"/>
        </w:trPr>
        <w:tc>
          <w:tcPr>
            <w:tcW w:w="1179" w:type="dxa"/>
            <w:shd w:val="clear" w:color="000000" w:fill="B4C6E7"/>
            <w:hideMark/>
          </w:tcPr>
          <w:p w14:paraId="72A31B9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Finance - Budget and Management Reporting </w:t>
            </w:r>
          </w:p>
        </w:tc>
        <w:tc>
          <w:tcPr>
            <w:tcW w:w="2703" w:type="dxa"/>
            <w:hideMark/>
          </w:tcPr>
          <w:p w14:paraId="7666959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Limits for credit card accounts (balance to be cleared each month)</w:t>
            </w:r>
          </w:p>
        </w:tc>
        <w:tc>
          <w:tcPr>
            <w:tcW w:w="0" w:type="auto"/>
            <w:hideMark/>
          </w:tcPr>
          <w:p w14:paraId="5885E05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2FBD6F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3271F95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Maximum of £3,000 per card</w:t>
            </w:r>
          </w:p>
        </w:tc>
        <w:tc>
          <w:tcPr>
            <w:tcW w:w="2109" w:type="dxa"/>
            <w:hideMark/>
          </w:tcPr>
          <w:p w14:paraId="5977B9B3"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Maximum of £3,000 per card</w:t>
            </w:r>
          </w:p>
        </w:tc>
        <w:tc>
          <w:tcPr>
            <w:tcW w:w="0" w:type="auto"/>
            <w:hideMark/>
          </w:tcPr>
          <w:p w14:paraId="611BF73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8E80E7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Maximum of £3,000 per card (includes teachers where applicable)</w:t>
            </w:r>
          </w:p>
        </w:tc>
        <w:tc>
          <w:tcPr>
            <w:tcW w:w="0" w:type="auto"/>
            <w:hideMark/>
          </w:tcPr>
          <w:p w14:paraId="497FAD0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Maximum of £3,000 per card (includes caretakers where applicable)</w:t>
            </w:r>
          </w:p>
        </w:tc>
      </w:tr>
      <w:tr w:rsidR="00BC71B2" w:rsidRPr="006F1CAA" w14:paraId="33EF22AE" w14:textId="77777777" w:rsidTr="006D4FC1">
        <w:trPr>
          <w:trHeight w:val="615"/>
        </w:trPr>
        <w:tc>
          <w:tcPr>
            <w:tcW w:w="1179" w:type="dxa"/>
            <w:shd w:val="clear" w:color="000000" w:fill="B4C6E7"/>
            <w:hideMark/>
          </w:tcPr>
          <w:p w14:paraId="7BC7CB1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3AC793DD"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Pay and Remuneration Policy (including pay point values)</w:t>
            </w:r>
          </w:p>
        </w:tc>
        <w:tc>
          <w:tcPr>
            <w:tcW w:w="0" w:type="auto"/>
            <w:hideMark/>
          </w:tcPr>
          <w:p w14:paraId="1580630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6399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7D075F4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hideMark/>
          </w:tcPr>
          <w:p w14:paraId="1EE061D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Review and </w:t>
            </w:r>
            <w:proofErr w:type="gramStart"/>
            <w:r w:rsidRPr="006F1CAA">
              <w:rPr>
                <w:rFonts w:ascii="Arial" w:eastAsia="Times New Roman" w:hAnsi="Arial" w:cs="Arial"/>
                <w:color w:val="000000"/>
                <w:sz w:val="18"/>
                <w:szCs w:val="18"/>
                <w:lang w:val="en-GB" w:eastAsia="en-GB" w:bidi="ar-SA"/>
              </w:rPr>
              <w:t>Recommend</w:t>
            </w:r>
            <w:proofErr w:type="gramEnd"/>
          </w:p>
        </w:tc>
        <w:tc>
          <w:tcPr>
            <w:tcW w:w="0" w:type="auto"/>
            <w:hideMark/>
          </w:tcPr>
          <w:p w14:paraId="211676F5" w14:textId="762750E6"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Implement </w:t>
            </w:r>
            <w:r w:rsidR="007B5EBC" w:rsidRPr="006F1CAA">
              <w:rPr>
                <w:rFonts w:ascii="Arial" w:eastAsia="Times New Roman" w:hAnsi="Arial" w:cs="Arial"/>
                <w:color w:val="000000"/>
                <w:sz w:val="18"/>
                <w:szCs w:val="18"/>
                <w:lang w:val="en-GB" w:eastAsia="en-GB" w:bidi="ar-SA"/>
              </w:rPr>
              <w:t>Trust policy</w:t>
            </w:r>
          </w:p>
        </w:tc>
        <w:tc>
          <w:tcPr>
            <w:tcW w:w="0" w:type="auto"/>
            <w:hideMark/>
          </w:tcPr>
          <w:p w14:paraId="75DE668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Trust policy</w:t>
            </w:r>
          </w:p>
        </w:tc>
        <w:tc>
          <w:tcPr>
            <w:tcW w:w="0" w:type="auto"/>
            <w:hideMark/>
          </w:tcPr>
          <w:p w14:paraId="7010147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572C694" w14:textId="77777777" w:rsidTr="006D4FC1">
        <w:trPr>
          <w:trHeight w:val="1800"/>
        </w:trPr>
        <w:tc>
          <w:tcPr>
            <w:tcW w:w="1179" w:type="dxa"/>
            <w:shd w:val="clear" w:color="000000" w:fill="B4C6E7"/>
            <w:hideMark/>
          </w:tcPr>
          <w:p w14:paraId="78123F4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policies, Pay and Performance</w:t>
            </w:r>
          </w:p>
        </w:tc>
        <w:tc>
          <w:tcPr>
            <w:tcW w:w="2703" w:type="dxa"/>
            <w:hideMark/>
          </w:tcPr>
          <w:p w14:paraId="6F119CD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CEO performance management</w:t>
            </w:r>
          </w:p>
        </w:tc>
        <w:tc>
          <w:tcPr>
            <w:tcW w:w="0" w:type="auto"/>
            <w:hideMark/>
          </w:tcPr>
          <w:p w14:paraId="11BAEA9B"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AC6F195" w14:textId="66778244"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Conducted by </w:t>
            </w:r>
            <w:proofErr w:type="gramStart"/>
            <w:r w:rsidRPr="006F1CAA">
              <w:rPr>
                <w:rFonts w:ascii="Arial" w:eastAsia="Times New Roman" w:hAnsi="Arial" w:cs="Arial"/>
                <w:color w:val="000000"/>
                <w:sz w:val="18"/>
                <w:szCs w:val="18"/>
                <w:lang w:val="en-GB" w:eastAsia="en-GB" w:bidi="ar-SA"/>
              </w:rPr>
              <w:t xml:space="preserve">the </w:t>
            </w:r>
            <w:r w:rsidR="00F106AC">
              <w:rPr>
                <w:rFonts w:ascii="Arial" w:eastAsia="Times New Roman" w:hAnsi="Arial" w:cs="Arial"/>
                <w:color w:val="000000"/>
                <w:sz w:val="18"/>
                <w:szCs w:val="18"/>
                <w:lang w:val="en-GB" w:eastAsia="en-GB" w:bidi="ar-SA"/>
              </w:rPr>
              <w:t xml:space="preserve"> performance</w:t>
            </w:r>
            <w:proofErr w:type="gramEnd"/>
            <w:r w:rsidR="00F106AC">
              <w:rPr>
                <w:rFonts w:ascii="Arial" w:eastAsia="Times New Roman" w:hAnsi="Arial" w:cs="Arial"/>
                <w:color w:val="000000"/>
                <w:sz w:val="18"/>
                <w:szCs w:val="18"/>
                <w:lang w:val="en-GB" w:eastAsia="en-GB" w:bidi="ar-SA"/>
              </w:rPr>
              <w:t xml:space="preserve"> management </w:t>
            </w:r>
            <w:proofErr w:type="gramStart"/>
            <w:r w:rsidR="00F106AC">
              <w:rPr>
                <w:rFonts w:ascii="Arial" w:eastAsia="Times New Roman" w:hAnsi="Arial" w:cs="Arial"/>
                <w:color w:val="000000"/>
                <w:sz w:val="18"/>
                <w:szCs w:val="18"/>
                <w:lang w:val="en-GB" w:eastAsia="en-GB" w:bidi="ar-SA"/>
              </w:rPr>
              <w:t>committee</w:t>
            </w:r>
            <w:r w:rsidR="003879EB">
              <w:rPr>
                <w:rFonts w:ascii="Arial" w:eastAsia="Times New Roman" w:hAnsi="Arial" w:cs="Arial"/>
                <w:color w:val="000000"/>
                <w:sz w:val="18"/>
                <w:szCs w:val="18"/>
                <w:lang w:val="en-GB" w:eastAsia="en-GB" w:bidi="ar-SA"/>
              </w:rPr>
              <w:t>,</w:t>
            </w:r>
            <w:r w:rsidRPr="006F1CAA">
              <w:rPr>
                <w:rFonts w:ascii="Arial" w:eastAsia="Times New Roman" w:hAnsi="Arial" w:cs="Arial"/>
                <w:color w:val="000000"/>
                <w:sz w:val="18"/>
                <w:szCs w:val="18"/>
                <w:lang w:val="en-GB" w:eastAsia="en-GB" w:bidi="ar-SA"/>
              </w:rPr>
              <w:t>,</w:t>
            </w:r>
            <w:proofErr w:type="gramEnd"/>
            <w:r w:rsidRPr="006F1CAA">
              <w:rPr>
                <w:rFonts w:ascii="Arial" w:eastAsia="Times New Roman" w:hAnsi="Arial" w:cs="Arial"/>
                <w:color w:val="000000"/>
                <w:sz w:val="18"/>
                <w:szCs w:val="18"/>
                <w:lang w:val="en-GB" w:eastAsia="en-GB" w:bidi="ar-SA"/>
              </w:rPr>
              <w:t xml:space="preserve"> makes recommendations and Trustees approve</w:t>
            </w:r>
          </w:p>
        </w:tc>
        <w:tc>
          <w:tcPr>
            <w:tcW w:w="1546" w:type="dxa"/>
            <w:hideMark/>
          </w:tcPr>
          <w:p w14:paraId="4D2EC09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59F241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537776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BEC21A8"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CD3D3D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0D19AAF" w14:textId="77777777" w:rsidTr="006D4FC1">
        <w:trPr>
          <w:trHeight w:val="675"/>
        </w:trPr>
        <w:tc>
          <w:tcPr>
            <w:tcW w:w="1179" w:type="dxa"/>
            <w:shd w:val="clear" w:color="000000" w:fill="B4C6E7"/>
            <w:hideMark/>
          </w:tcPr>
          <w:p w14:paraId="7F39161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4C1294D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Director of Operations performance management</w:t>
            </w:r>
          </w:p>
        </w:tc>
        <w:tc>
          <w:tcPr>
            <w:tcW w:w="0" w:type="auto"/>
            <w:hideMark/>
          </w:tcPr>
          <w:p w14:paraId="7FE5571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C4C17A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 Approve recommendation from review</w:t>
            </w:r>
          </w:p>
        </w:tc>
        <w:tc>
          <w:tcPr>
            <w:tcW w:w="1546" w:type="dxa"/>
            <w:hideMark/>
          </w:tcPr>
          <w:p w14:paraId="2E334D89" w14:textId="27D5A4F8" w:rsidR="00BC71B2" w:rsidRPr="006F1CAA" w:rsidRDefault="00AA0E13"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D</w:t>
            </w:r>
            <w:r w:rsidR="00BC71B2" w:rsidRPr="006F1CAA">
              <w:rPr>
                <w:rFonts w:ascii="Arial" w:eastAsia="Times New Roman" w:hAnsi="Arial" w:cs="Arial"/>
                <w:color w:val="000000"/>
                <w:sz w:val="18"/>
                <w:szCs w:val="18"/>
                <w:lang w:val="en-GB" w:eastAsia="en-GB" w:bidi="ar-SA"/>
              </w:rPr>
              <w:t>CEO carries out performance management</w:t>
            </w:r>
          </w:p>
        </w:tc>
        <w:tc>
          <w:tcPr>
            <w:tcW w:w="2109" w:type="dxa"/>
            <w:hideMark/>
          </w:tcPr>
          <w:p w14:paraId="013256A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3328B34"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512F12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2BA5167"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456F5F15" w14:textId="77777777" w:rsidTr="006D4FC1">
        <w:trPr>
          <w:trHeight w:val="675"/>
        </w:trPr>
        <w:tc>
          <w:tcPr>
            <w:tcW w:w="1179" w:type="dxa"/>
            <w:shd w:val="clear" w:color="000000" w:fill="B4C6E7"/>
            <w:hideMark/>
          </w:tcPr>
          <w:p w14:paraId="4428033E"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4E113FEF"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Director of Finance performance management</w:t>
            </w:r>
          </w:p>
        </w:tc>
        <w:tc>
          <w:tcPr>
            <w:tcW w:w="0" w:type="auto"/>
            <w:hideMark/>
          </w:tcPr>
          <w:p w14:paraId="06CE889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5A0D3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recommendation from review</w:t>
            </w:r>
          </w:p>
        </w:tc>
        <w:tc>
          <w:tcPr>
            <w:tcW w:w="1546" w:type="dxa"/>
            <w:hideMark/>
          </w:tcPr>
          <w:p w14:paraId="65BA28C9" w14:textId="01BFC875" w:rsidR="00BC71B2" w:rsidRPr="006F1CAA" w:rsidRDefault="00875C27" w:rsidP="00BC71B2">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D</w:t>
            </w:r>
            <w:r w:rsidR="00BC71B2" w:rsidRPr="006F1CAA">
              <w:rPr>
                <w:rFonts w:ascii="Arial" w:eastAsia="Times New Roman" w:hAnsi="Arial" w:cs="Arial"/>
                <w:color w:val="000000"/>
                <w:sz w:val="18"/>
                <w:szCs w:val="18"/>
                <w:lang w:val="en-GB" w:eastAsia="en-GB" w:bidi="ar-SA"/>
              </w:rPr>
              <w:t>CEO carries out performance management</w:t>
            </w:r>
          </w:p>
        </w:tc>
        <w:tc>
          <w:tcPr>
            <w:tcW w:w="2109" w:type="dxa"/>
            <w:hideMark/>
          </w:tcPr>
          <w:p w14:paraId="31BB822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17C276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002DC1"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8E7F359"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BC71B2" w:rsidRPr="006F1CAA" w14:paraId="6651D7E5" w14:textId="77777777" w:rsidTr="006D4FC1">
        <w:trPr>
          <w:trHeight w:val="818"/>
        </w:trPr>
        <w:tc>
          <w:tcPr>
            <w:tcW w:w="1179" w:type="dxa"/>
            <w:shd w:val="clear" w:color="000000" w:fill="B4C6E7"/>
            <w:hideMark/>
          </w:tcPr>
          <w:p w14:paraId="5C9F7E3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6DBA9E9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Director of </w:t>
            </w:r>
            <w:proofErr w:type="gramStart"/>
            <w:r w:rsidRPr="006F1CAA">
              <w:rPr>
                <w:rFonts w:ascii="Arial" w:eastAsia="Times New Roman" w:hAnsi="Arial" w:cs="Arial"/>
                <w:color w:val="000000"/>
                <w:sz w:val="18"/>
                <w:szCs w:val="18"/>
                <w:lang w:val="en-GB" w:eastAsia="en-GB" w:bidi="ar-SA"/>
              </w:rPr>
              <w:t>Education  performance</w:t>
            </w:r>
            <w:proofErr w:type="gramEnd"/>
            <w:r w:rsidRPr="006F1CAA">
              <w:rPr>
                <w:rFonts w:ascii="Arial" w:eastAsia="Times New Roman" w:hAnsi="Arial" w:cs="Arial"/>
                <w:color w:val="000000"/>
                <w:sz w:val="18"/>
                <w:szCs w:val="18"/>
                <w:lang w:val="en-GB" w:eastAsia="en-GB" w:bidi="ar-SA"/>
              </w:rPr>
              <w:t xml:space="preserve"> management</w:t>
            </w:r>
          </w:p>
        </w:tc>
        <w:tc>
          <w:tcPr>
            <w:tcW w:w="0" w:type="auto"/>
            <w:hideMark/>
          </w:tcPr>
          <w:p w14:paraId="2B63A63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8EC0982"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recommendation from review</w:t>
            </w:r>
          </w:p>
        </w:tc>
        <w:tc>
          <w:tcPr>
            <w:tcW w:w="1546" w:type="dxa"/>
            <w:hideMark/>
          </w:tcPr>
          <w:p w14:paraId="02359A4B" w14:textId="77A55613"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CEO carries out performance management</w:t>
            </w:r>
          </w:p>
        </w:tc>
        <w:tc>
          <w:tcPr>
            <w:tcW w:w="2109" w:type="dxa"/>
            <w:hideMark/>
          </w:tcPr>
          <w:p w14:paraId="5D6CEF75"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72B4EE6"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7E8D8C"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08EBFA" w14:textId="77777777" w:rsidR="00BC71B2" w:rsidRPr="006F1CAA" w:rsidRDefault="00BC71B2" w:rsidP="00BC71B2">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50C0A1EE" w14:textId="77777777" w:rsidTr="006D4FC1">
        <w:trPr>
          <w:trHeight w:val="900"/>
        </w:trPr>
        <w:tc>
          <w:tcPr>
            <w:tcW w:w="1179" w:type="dxa"/>
            <w:shd w:val="clear" w:color="000000" w:fill="B4C6E7"/>
          </w:tcPr>
          <w:p w14:paraId="64D26D7E" w14:textId="6AD7CE98"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tcPr>
          <w:p w14:paraId="77BF5FC6" w14:textId="6E19770B"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Deputy CEO Performance management</w:t>
            </w:r>
          </w:p>
        </w:tc>
        <w:tc>
          <w:tcPr>
            <w:tcW w:w="0" w:type="auto"/>
          </w:tcPr>
          <w:p w14:paraId="03CA297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7DA486EC" w14:textId="03D4BCBA" w:rsidR="00F043D1" w:rsidRPr="006F1CAA" w:rsidRDefault="000D608F" w:rsidP="00F043D1">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Approve recommendation from review</w:t>
            </w:r>
          </w:p>
        </w:tc>
        <w:tc>
          <w:tcPr>
            <w:tcW w:w="1546" w:type="dxa"/>
          </w:tcPr>
          <w:p w14:paraId="2BD918C0" w14:textId="67908BD0" w:rsidR="00F043D1" w:rsidRPr="006F1CAA" w:rsidRDefault="000D608F" w:rsidP="00F043D1">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 xml:space="preserve">CEO </w:t>
            </w:r>
            <w:r w:rsidR="009B54AA">
              <w:rPr>
                <w:rFonts w:ascii="Arial" w:eastAsia="Times New Roman" w:hAnsi="Arial" w:cs="Arial"/>
                <w:color w:val="000000"/>
                <w:sz w:val="18"/>
                <w:szCs w:val="18"/>
                <w:lang w:val="en-GB" w:eastAsia="en-GB" w:bidi="ar-SA"/>
              </w:rPr>
              <w:t>c</w:t>
            </w:r>
            <w:r>
              <w:rPr>
                <w:rFonts w:ascii="Arial" w:eastAsia="Times New Roman" w:hAnsi="Arial" w:cs="Arial"/>
                <w:color w:val="000000"/>
                <w:sz w:val="18"/>
                <w:szCs w:val="18"/>
                <w:lang w:val="en-GB" w:eastAsia="en-GB" w:bidi="ar-SA"/>
              </w:rPr>
              <w:t>arries out performance management</w:t>
            </w:r>
          </w:p>
        </w:tc>
        <w:tc>
          <w:tcPr>
            <w:tcW w:w="2109" w:type="dxa"/>
          </w:tcPr>
          <w:p w14:paraId="429751E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422D975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6A145DB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2A5D1A2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r>
      <w:tr w:rsidR="00F043D1" w:rsidRPr="006F1CAA" w14:paraId="4A0ED04C" w14:textId="77777777" w:rsidTr="006D4FC1">
        <w:trPr>
          <w:trHeight w:val="900"/>
        </w:trPr>
        <w:tc>
          <w:tcPr>
            <w:tcW w:w="1179" w:type="dxa"/>
            <w:shd w:val="clear" w:color="000000" w:fill="B4C6E7"/>
            <w:hideMark/>
          </w:tcPr>
          <w:p w14:paraId="6CD4529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28725CDA" w14:textId="719B35DD"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1" w:name="RANGE!B94"/>
            <w:r w:rsidRPr="006F1CAA">
              <w:rPr>
                <w:rFonts w:ascii="Arial" w:eastAsia="Times New Roman" w:hAnsi="Arial" w:cs="Arial"/>
                <w:color w:val="000000"/>
                <w:sz w:val="18"/>
                <w:szCs w:val="18"/>
                <w:lang w:val="en-GB" w:eastAsia="en-GB" w:bidi="ar-SA"/>
              </w:rPr>
              <w:t xml:space="preserve">Trust central team performance management - Professional Governance; </w:t>
            </w:r>
            <w:bookmarkEnd w:id="1"/>
          </w:p>
        </w:tc>
        <w:tc>
          <w:tcPr>
            <w:tcW w:w="0" w:type="auto"/>
            <w:hideMark/>
          </w:tcPr>
          <w:p w14:paraId="4660EEF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FBB3B9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1CE8DD01" w14:textId="57F7680B" w:rsidR="00F043D1" w:rsidRPr="006F1CAA" w:rsidRDefault="009B54AA" w:rsidP="00F043D1">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CEO carries out performance management</w:t>
            </w:r>
            <w:r w:rsidR="00F043D1" w:rsidRPr="006F1CAA">
              <w:rPr>
                <w:rFonts w:ascii="Arial" w:eastAsia="Times New Roman" w:hAnsi="Arial" w:cs="Arial"/>
                <w:color w:val="000000"/>
                <w:sz w:val="18"/>
                <w:szCs w:val="18"/>
                <w:lang w:val="en-GB" w:eastAsia="en-GB" w:bidi="ar-SA"/>
              </w:rPr>
              <w:t> </w:t>
            </w:r>
          </w:p>
        </w:tc>
        <w:tc>
          <w:tcPr>
            <w:tcW w:w="2109" w:type="dxa"/>
            <w:hideMark/>
          </w:tcPr>
          <w:p w14:paraId="2C73331A" w14:textId="2EEE1A8D"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hideMark/>
          </w:tcPr>
          <w:p w14:paraId="5A7C27B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80C64F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E89DDC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791BC3" w:rsidRPr="006F1CAA" w14:paraId="3A078FC5" w14:textId="77777777" w:rsidTr="006D4FC1">
        <w:trPr>
          <w:trHeight w:val="1350"/>
        </w:trPr>
        <w:tc>
          <w:tcPr>
            <w:tcW w:w="1179" w:type="dxa"/>
            <w:shd w:val="clear" w:color="000000" w:fill="B4C6E7"/>
          </w:tcPr>
          <w:p w14:paraId="60E10D39" w14:textId="49D7215D" w:rsidR="00791BC3" w:rsidRPr="006F1CAA" w:rsidRDefault="00227D67"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policies, Pay and Performance</w:t>
            </w:r>
          </w:p>
        </w:tc>
        <w:tc>
          <w:tcPr>
            <w:tcW w:w="2703" w:type="dxa"/>
          </w:tcPr>
          <w:p w14:paraId="34C52125" w14:textId="5A8C325E"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Trust central team performance management </w:t>
            </w:r>
            <w:r w:rsidR="00227D67">
              <w:rPr>
                <w:rFonts w:ascii="Arial" w:eastAsia="Times New Roman" w:hAnsi="Arial" w:cs="Arial"/>
                <w:color w:val="000000"/>
                <w:sz w:val="18"/>
                <w:szCs w:val="18"/>
                <w:lang w:val="en-GB" w:eastAsia="en-GB" w:bidi="ar-SA"/>
              </w:rPr>
              <w:t>–</w:t>
            </w:r>
            <w:r>
              <w:rPr>
                <w:rFonts w:ascii="Arial" w:eastAsia="Times New Roman" w:hAnsi="Arial" w:cs="Arial"/>
                <w:color w:val="000000"/>
                <w:sz w:val="18"/>
                <w:szCs w:val="18"/>
                <w:lang w:val="en-GB" w:eastAsia="en-GB" w:bidi="ar-SA"/>
              </w:rPr>
              <w:t xml:space="preserve"> </w:t>
            </w:r>
            <w:r w:rsidR="00227D67">
              <w:rPr>
                <w:rFonts w:ascii="Arial" w:eastAsia="Times New Roman" w:hAnsi="Arial" w:cs="Arial"/>
                <w:color w:val="000000"/>
                <w:sz w:val="18"/>
                <w:szCs w:val="18"/>
                <w:lang w:val="en-GB" w:eastAsia="en-GB" w:bidi="ar-SA"/>
              </w:rPr>
              <w:t>additional support staff</w:t>
            </w:r>
          </w:p>
        </w:tc>
        <w:tc>
          <w:tcPr>
            <w:tcW w:w="0" w:type="auto"/>
          </w:tcPr>
          <w:p w14:paraId="09954F54"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4010F68C"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c>
          <w:tcPr>
            <w:tcW w:w="1546" w:type="dxa"/>
          </w:tcPr>
          <w:p w14:paraId="65CF3911"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c>
          <w:tcPr>
            <w:tcW w:w="2109" w:type="dxa"/>
          </w:tcPr>
          <w:p w14:paraId="59CD23B5" w14:textId="03A08003"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Executive team carries out performance management</w:t>
            </w:r>
          </w:p>
        </w:tc>
        <w:tc>
          <w:tcPr>
            <w:tcW w:w="0" w:type="auto"/>
          </w:tcPr>
          <w:p w14:paraId="2DDFAB20"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78B4B254"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c>
          <w:tcPr>
            <w:tcW w:w="0" w:type="auto"/>
          </w:tcPr>
          <w:p w14:paraId="472A3A33" w14:textId="77777777" w:rsidR="00791BC3" w:rsidRPr="006F1CAA" w:rsidRDefault="00791BC3" w:rsidP="00F043D1">
            <w:pPr>
              <w:widowControl/>
              <w:autoSpaceDE/>
              <w:autoSpaceDN/>
              <w:jc w:val="center"/>
              <w:rPr>
                <w:rFonts w:ascii="Arial" w:eastAsia="Times New Roman" w:hAnsi="Arial" w:cs="Arial"/>
                <w:color w:val="000000"/>
                <w:sz w:val="18"/>
                <w:szCs w:val="18"/>
                <w:lang w:val="en-GB" w:eastAsia="en-GB" w:bidi="ar-SA"/>
              </w:rPr>
            </w:pPr>
          </w:p>
        </w:tc>
      </w:tr>
      <w:tr w:rsidR="00F043D1" w:rsidRPr="006F1CAA" w14:paraId="2ECE5907" w14:textId="77777777" w:rsidTr="006D4FC1">
        <w:trPr>
          <w:trHeight w:val="1350"/>
        </w:trPr>
        <w:tc>
          <w:tcPr>
            <w:tcW w:w="1179" w:type="dxa"/>
            <w:shd w:val="clear" w:color="000000" w:fill="B4C6E7"/>
            <w:hideMark/>
          </w:tcPr>
          <w:p w14:paraId="3559D0B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51AA00C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Headteachers performance management</w:t>
            </w:r>
          </w:p>
        </w:tc>
        <w:tc>
          <w:tcPr>
            <w:tcW w:w="0" w:type="auto"/>
            <w:hideMark/>
          </w:tcPr>
          <w:p w14:paraId="01EBF65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56DFC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23D352D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Leads Headteacher Performance Management committee and makes recommendation from this to the Trustees</w:t>
            </w:r>
          </w:p>
        </w:tc>
        <w:tc>
          <w:tcPr>
            <w:tcW w:w="2109" w:type="dxa"/>
            <w:hideMark/>
          </w:tcPr>
          <w:p w14:paraId="7D1D335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448079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Chair or 1 Governor attends the Headteacher Performance Management process with CEO and external advisor</w:t>
            </w:r>
          </w:p>
        </w:tc>
        <w:tc>
          <w:tcPr>
            <w:tcW w:w="0" w:type="auto"/>
            <w:hideMark/>
          </w:tcPr>
          <w:p w14:paraId="3A5739E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F54AF1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9BBA329" w14:textId="77777777" w:rsidTr="006D4FC1">
        <w:trPr>
          <w:trHeight w:val="900"/>
        </w:trPr>
        <w:tc>
          <w:tcPr>
            <w:tcW w:w="1179" w:type="dxa"/>
            <w:shd w:val="clear" w:color="000000" w:fill="B4C6E7"/>
            <w:hideMark/>
          </w:tcPr>
          <w:p w14:paraId="3D3A408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shd w:val="clear" w:color="000000" w:fill="FFFFFF"/>
            <w:hideMark/>
          </w:tcPr>
          <w:p w14:paraId="7ECB475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2" w:name="RANGE!B96"/>
            <w:r w:rsidRPr="006F1CAA">
              <w:rPr>
                <w:rFonts w:ascii="Arial" w:eastAsia="Times New Roman" w:hAnsi="Arial" w:cs="Arial"/>
                <w:color w:val="000000"/>
                <w:sz w:val="18"/>
                <w:szCs w:val="18"/>
                <w:lang w:val="en-GB" w:eastAsia="en-GB" w:bidi="ar-SA"/>
              </w:rPr>
              <w:t>SLT School Staff performance Management</w:t>
            </w:r>
            <w:bookmarkEnd w:id="2"/>
          </w:p>
        </w:tc>
        <w:tc>
          <w:tcPr>
            <w:tcW w:w="0" w:type="auto"/>
            <w:shd w:val="clear" w:color="000000" w:fill="FFFFFF"/>
            <w:hideMark/>
          </w:tcPr>
          <w:p w14:paraId="577D1146" w14:textId="77777777" w:rsidR="00F043D1" w:rsidRPr="006F1CAA" w:rsidRDefault="00F043D1" w:rsidP="00F043D1">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0" w:type="auto"/>
            <w:shd w:val="clear" w:color="000000" w:fill="FFFFFF"/>
            <w:hideMark/>
          </w:tcPr>
          <w:p w14:paraId="740C92A7" w14:textId="77777777" w:rsidR="00F043D1" w:rsidRPr="006F1CAA" w:rsidRDefault="00F043D1" w:rsidP="00F043D1">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c>
          <w:tcPr>
            <w:tcW w:w="1546" w:type="dxa"/>
            <w:shd w:val="clear" w:color="000000" w:fill="FFFFFF"/>
            <w:hideMark/>
          </w:tcPr>
          <w:p w14:paraId="216303E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CEO informed of outcomes</w:t>
            </w:r>
          </w:p>
        </w:tc>
        <w:tc>
          <w:tcPr>
            <w:tcW w:w="2109" w:type="dxa"/>
            <w:shd w:val="clear" w:color="000000" w:fill="FFFFFF"/>
            <w:hideMark/>
          </w:tcPr>
          <w:p w14:paraId="6E99C33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1BE29F9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601268C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carrying out performance management</w:t>
            </w:r>
          </w:p>
        </w:tc>
        <w:tc>
          <w:tcPr>
            <w:tcW w:w="0" w:type="auto"/>
            <w:shd w:val="clear" w:color="000000" w:fill="FFFFFF"/>
            <w:hideMark/>
          </w:tcPr>
          <w:p w14:paraId="3D4BA311" w14:textId="77777777" w:rsidR="00F043D1" w:rsidRPr="006F1CAA" w:rsidRDefault="00F043D1" w:rsidP="00F043D1">
            <w:pPr>
              <w:widowControl/>
              <w:autoSpaceDE/>
              <w:autoSpaceDN/>
              <w:jc w:val="center"/>
              <w:rPr>
                <w:rFonts w:ascii="Arial" w:eastAsia="Times New Roman" w:hAnsi="Arial" w:cs="Arial"/>
                <w:b/>
                <w:bCs/>
                <w:color w:val="000000"/>
                <w:sz w:val="18"/>
                <w:szCs w:val="18"/>
                <w:lang w:val="en-GB" w:eastAsia="en-GB" w:bidi="ar-SA"/>
              </w:rPr>
            </w:pPr>
            <w:r w:rsidRPr="006F1CAA">
              <w:rPr>
                <w:rFonts w:ascii="Arial" w:eastAsia="Times New Roman" w:hAnsi="Arial" w:cs="Arial"/>
                <w:b/>
                <w:bCs/>
                <w:color w:val="000000"/>
                <w:sz w:val="18"/>
                <w:szCs w:val="18"/>
                <w:lang w:val="en-GB" w:eastAsia="en-GB" w:bidi="ar-SA"/>
              </w:rPr>
              <w:t> </w:t>
            </w:r>
          </w:p>
        </w:tc>
      </w:tr>
      <w:tr w:rsidR="00F043D1" w:rsidRPr="006F1CAA" w14:paraId="2573FFFC" w14:textId="77777777" w:rsidTr="006D4FC1">
        <w:trPr>
          <w:trHeight w:val="900"/>
        </w:trPr>
        <w:tc>
          <w:tcPr>
            <w:tcW w:w="1179" w:type="dxa"/>
            <w:shd w:val="clear" w:color="000000" w:fill="B4C6E7"/>
            <w:hideMark/>
          </w:tcPr>
          <w:p w14:paraId="4E6F298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1998B40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Teaching staff performance management</w:t>
            </w:r>
          </w:p>
        </w:tc>
        <w:tc>
          <w:tcPr>
            <w:tcW w:w="0" w:type="auto"/>
            <w:hideMark/>
          </w:tcPr>
          <w:p w14:paraId="12401D4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0B1173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4D4B00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E722A4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CCDAE6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process is followed and approve recommendations</w:t>
            </w:r>
          </w:p>
        </w:tc>
        <w:tc>
          <w:tcPr>
            <w:tcW w:w="0" w:type="auto"/>
            <w:hideMark/>
          </w:tcPr>
          <w:p w14:paraId="49A97F5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carrying out performance management</w:t>
            </w:r>
          </w:p>
        </w:tc>
        <w:tc>
          <w:tcPr>
            <w:tcW w:w="0" w:type="auto"/>
            <w:hideMark/>
          </w:tcPr>
          <w:p w14:paraId="0687DE9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3A2D6F6" w14:textId="77777777" w:rsidTr="006D4FC1">
        <w:trPr>
          <w:trHeight w:val="675"/>
        </w:trPr>
        <w:tc>
          <w:tcPr>
            <w:tcW w:w="1179" w:type="dxa"/>
            <w:shd w:val="clear" w:color="000000" w:fill="B4C6E7"/>
            <w:hideMark/>
          </w:tcPr>
          <w:p w14:paraId="6E301CF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46D344C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roofErr w:type="gramStart"/>
            <w:r w:rsidRPr="006F1CAA">
              <w:rPr>
                <w:rFonts w:ascii="Arial" w:eastAsia="Times New Roman" w:hAnsi="Arial" w:cs="Arial"/>
                <w:color w:val="000000"/>
                <w:sz w:val="18"/>
                <w:szCs w:val="18"/>
                <w:lang w:val="en-GB" w:eastAsia="en-GB" w:bidi="ar-SA"/>
              </w:rPr>
              <w:t>Bursars</w:t>
            </w:r>
            <w:proofErr w:type="gramEnd"/>
            <w:r w:rsidRPr="006F1CAA">
              <w:rPr>
                <w:rFonts w:ascii="Arial" w:eastAsia="Times New Roman" w:hAnsi="Arial" w:cs="Arial"/>
                <w:color w:val="000000"/>
                <w:sz w:val="18"/>
                <w:szCs w:val="18"/>
                <w:lang w:val="en-GB" w:eastAsia="en-GB" w:bidi="ar-SA"/>
              </w:rPr>
              <w:t xml:space="preserve"> performance management</w:t>
            </w:r>
          </w:p>
        </w:tc>
        <w:tc>
          <w:tcPr>
            <w:tcW w:w="0" w:type="auto"/>
            <w:hideMark/>
          </w:tcPr>
          <w:p w14:paraId="32038B6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D07857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349930E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3F4F61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Carries out review with the Head Teacher - Makes recommendations to the HT</w:t>
            </w:r>
          </w:p>
        </w:tc>
        <w:tc>
          <w:tcPr>
            <w:tcW w:w="0" w:type="auto"/>
            <w:hideMark/>
          </w:tcPr>
          <w:p w14:paraId="1792903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CB3C4E1" w14:textId="3818971B"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Carries out review with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 Makes recommendations</w:t>
            </w:r>
          </w:p>
        </w:tc>
        <w:tc>
          <w:tcPr>
            <w:tcW w:w="0" w:type="auto"/>
            <w:hideMark/>
          </w:tcPr>
          <w:p w14:paraId="4794D45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2F69FFA" w14:textId="77777777" w:rsidTr="006D4FC1">
        <w:trPr>
          <w:trHeight w:val="638"/>
        </w:trPr>
        <w:tc>
          <w:tcPr>
            <w:tcW w:w="1179" w:type="dxa"/>
            <w:shd w:val="clear" w:color="000000" w:fill="B4C6E7"/>
            <w:hideMark/>
          </w:tcPr>
          <w:p w14:paraId="091D6E8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49266F6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Other support staff performance management</w:t>
            </w:r>
          </w:p>
        </w:tc>
        <w:tc>
          <w:tcPr>
            <w:tcW w:w="0" w:type="auto"/>
            <w:hideMark/>
          </w:tcPr>
          <w:p w14:paraId="628DE43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8790B9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56BE722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32D208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467C6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as and when necessary</w:t>
            </w:r>
          </w:p>
        </w:tc>
        <w:tc>
          <w:tcPr>
            <w:tcW w:w="0" w:type="auto"/>
            <w:hideMark/>
          </w:tcPr>
          <w:p w14:paraId="0C1FDB6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Caries out performance management and makes recommendations to LGB if necessary.</w:t>
            </w:r>
          </w:p>
        </w:tc>
        <w:tc>
          <w:tcPr>
            <w:tcW w:w="0" w:type="auto"/>
            <w:hideMark/>
          </w:tcPr>
          <w:p w14:paraId="3D2FEF2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2EFB87DE" w14:textId="77777777" w:rsidTr="006D4FC1">
        <w:trPr>
          <w:trHeight w:val="600"/>
        </w:trPr>
        <w:tc>
          <w:tcPr>
            <w:tcW w:w="1179" w:type="dxa"/>
            <w:shd w:val="clear" w:color="000000" w:fill="B4C6E7"/>
            <w:hideMark/>
          </w:tcPr>
          <w:p w14:paraId="7A6440D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policies, Pay and Performance</w:t>
            </w:r>
          </w:p>
        </w:tc>
        <w:tc>
          <w:tcPr>
            <w:tcW w:w="2703" w:type="dxa"/>
            <w:hideMark/>
          </w:tcPr>
          <w:p w14:paraId="73185E3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Performance Review Policy</w:t>
            </w:r>
          </w:p>
        </w:tc>
        <w:tc>
          <w:tcPr>
            <w:tcW w:w="0" w:type="auto"/>
            <w:hideMark/>
          </w:tcPr>
          <w:p w14:paraId="08E3ED7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B1943E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1546" w:type="dxa"/>
            <w:hideMark/>
          </w:tcPr>
          <w:p w14:paraId="034E905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80445E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F98E4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within remit</w:t>
            </w:r>
          </w:p>
        </w:tc>
        <w:tc>
          <w:tcPr>
            <w:tcW w:w="0" w:type="auto"/>
            <w:hideMark/>
          </w:tcPr>
          <w:p w14:paraId="3ED3F39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433B6D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6FBF4B5" w14:textId="77777777" w:rsidTr="006D4FC1">
        <w:trPr>
          <w:trHeight w:val="1212"/>
        </w:trPr>
        <w:tc>
          <w:tcPr>
            <w:tcW w:w="1179" w:type="dxa"/>
            <w:shd w:val="clear" w:color="000000" w:fill="B4C6E7"/>
            <w:hideMark/>
          </w:tcPr>
          <w:p w14:paraId="029816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1FB6720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3" w:name="RANGE!B101"/>
            <w:r w:rsidRPr="006F1CAA">
              <w:rPr>
                <w:rFonts w:ascii="Arial" w:eastAsia="Times New Roman" w:hAnsi="Arial" w:cs="Arial"/>
                <w:color w:val="000000"/>
                <w:sz w:val="18"/>
                <w:szCs w:val="18"/>
                <w:lang w:val="en-GB" w:eastAsia="en-GB" w:bidi="ar-SA"/>
              </w:rPr>
              <w:t>Pay discretions – according to Pay Policy / recommendations from performance review</w:t>
            </w:r>
            <w:bookmarkEnd w:id="3"/>
          </w:p>
        </w:tc>
        <w:tc>
          <w:tcPr>
            <w:tcW w:w="0" w:type="auto"/>
            <w:hideMark/>
          </w:tcPr>
          <w:p w14:paraId="35413E0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2F567F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1546" w:type="dxa"/>
            <w:hideMark/>
          </w:tcPr>
          <w:p w14:paraId="3BA224E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66E984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BD46D8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Recommend to CEO in respect of Headteacher. </w:t>
            </w:r>
          </w:p>
        </w:tc>
        <w:tc>
          <w:tcPr>
            <w:tcW w:w="0" w:type="auto"/>
            <w:hideMark/>
          </w:tcPr>
          <w:p w14:paraId="4F7B95E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Headteacher approve re other staff</w:t>
            </w:r>
          </w:p>
        </w:tc>
        <w:tc>
          <w:tcPr>
            <w:tcW w:w="0" w:type="auto"/>
            <w:hideMark/>
          </w:tcPr>
          <w:p w14:paraId="5333D84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50941C4" w14:textId="77777777" w:rsidTr="006D4FC1">
        <w:trPr>
          <w:trHeight w:val="600"/>
        </w:trPr>
        <w:tc>
          <w:tcPr>
            <w:tcW w:w="1179" w:type="dxa"/>
            <w:shd w:val="clear" w:color="000000" w:fill="B4C6E7"/>
            <w:hideMark/>
          </w:tcPr>
          <w:p w14:paraId="0AE774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6C7FA7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Grievance Policy</w:t>
            </w:r>
          </w:p>
        </w:tc>
        <w:tc>
          <w:tcPr>
            <w:tcW w:w="0" w:type="auto"/>
            <w:hideMark/>
          </w:tcPr>
          <w:p w14:paraId="785C507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88841C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
        </w:tc>
        <w:tc>
          <w:tcPr>
            <w:tcW w:w="1546" w:type="dxa"/>
            <w:hideMark/>
          </w:tcPr>
          <w:p w14:paraId="6E4F05B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89C1D3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818D29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within remit</w:t>
            </w:r>
          </w:p>
        </w:tc>
        <w:tc>
          <w:tcPr>
            <w:tcW w:w="0" w:type="auto"/>
            <w:hideMark/>
          </w:tcPr>
          <w:p w14:paraId="7B54CDD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F6A88A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4443F014" w14:textId="77777777" w:rsidTr="006D4FC1">
        <w:trPr>
          <w:trHeight w:val="600"/>
        </w:trPr>
        <w:tc>
          <w:tcPr>
            <w:tcW w:w="1179" w:type="dxa"/>
            <w:shd w:val="clear" w:color="000000" w:fill="B4C6E7"/>
            <w:hideMark/>
          </w:tcPr>
          <w:p w14:paraId="3F2CC09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32E61AA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Whistleblowing policy</w:t>
            </w:r>
          </w:p>
        </w:tc>
        <w:tc>
          <w:tcPr>
            <w:tcW w:w="0" w:type="auto"/>
            <w:hideMark/>
          </w:tcPr>
          <w:p w14:paraId="40996DC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91567D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253CDF2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B4971F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BA533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Adopt Trust policy</w:t>
            </w:r>
          </w:p>
        </w:tc>
        <w:tc>
          <w:tcPr>
            <w:tcW w:w="0" w:type="auto"/>
            <w:hideMark/>
          </w:tcPr>
          <w:p w14:paraId="4BA7F14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4E0EF2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0CB582C" w14:textId="77777777" w:rsidTr="006D4FC1">
        <w:trPr>
          <w:trHeight w:val="900"/>
        </w:trPr>
        <w:tc>
          <w:tcPr>
            <w:tcW w:w="1179" w:type="dxa"/>
            <w:shd w:val="clear" w:color="000000" w:fill="B4C6E7"/>
            <w:hideMark/>
          </w:tcPr>
          <w:p w14:paraId="7D5E169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1D958B3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Changes to employee terms and conditions</w:t>
            </w:r>
          </w:p>
        </w:tc>
        <w:tc>
          <w:tcPr>
            <w:tcW w:w="0" w:type="auto"/>
            <w:hideMark/>
          </w:tcPr>
          <w:p w14:paraId="0D0A168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70FA55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in consultation with appropriate Unions / HR Insight</w:t>
            </w:r>
          </w:p>
        </w:tc>
        <w:tc>
          <w:tcPr>
            <w:tcW w:w="1546" w:type="dxa"/>
            <w:hideMark/>
          </w:tcPr>
          <w:p w14:paraId="0E47DCF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hideMark/>
          </w:tcPr>
          <w:p w14:paraId="75F3E29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after approval</w:t>
            </w:r>
          </w:p>
        </w:tc>
        <w:tc>
          <w:tcPr>
            <w:tcW w:w="0" w:type="auto"/>
            <w:hideMark/>
          </w:tcPr>
          <w:p w14:paraId="2847A66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C85DA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4BE3A3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2B8C044A" w14:textId="77777777" w:rsidTr="006D4FC1">
        <w:trPr>
          <w:trHeight w:val="615"/>
        </w:trPr>
        <w:tc>
          <w:tcPr>
            <w:tcW w:w="1179" w:type="dxa"/>
            <w:shd w:val="clear" w:color="000000" w:fill="B4C6E7"/>
            <w:hideMark/>
          </w:tcPr>
          <w:p w14:paraId="040258D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policies, Pay and Performance</w:t>
            </w:r>
          </w:p>
        </w:tc>
        <w:tc>
          <w:tcPr>
            <w:tcW w:w="2703" w:type="dxa"/>
            <w:hideMark/>
          </w:tcPr>
          <w:p w14:paraId="691612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Determining staff compliment within agreed budget</w:t>
            </w:r>
          </w:p>
        </w:tc>
        <w:tc>
          <w:tcPr>
            <w:tcW w:w="0" w:type="auto"/>
            <w:hideMark/>
          </w:tcPr>
          <w:p w14:paraId="0ED7855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D2406B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A21A03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70B8D9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1436AC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1264A32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LGB</w:t>
            </w:r>
          </w:p>
        </w:tc>
        <w:tc>
          <w:tcPr>
            <w:tcW w:w="0" w:type="auto"/>
            <w:hideMark/>
          </w:tcPr>
          <w:p w14:paraId="39D4960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3E1FCE5" w14:textId="77777777" w:rsidTr="006D4FC1">
        <w:trPr>
          <w:trHeight w:val="2115"/>
        </w:trPr>
        <w:tc>
          <w:tcPr>
            <w:tcW w:w="1179" w:type="dxa"/>
            <w:shd w:val="clear" w:color="000000" w:fill="B4C6E7"/>
            <w:hideMark/>
          </w:tcPr>
          <w:p w14:paraId="358D4B2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Structures</w:t>
            </w:r>
          </w:p>
        </w:tc>
        <w:tc>
          <w:tcPr>
            <w:tcW w:w="2703" w:type="dxa"/>
            <w:shd w:val="clear" w:color="000000" w:fill="FFFFFF"/>
            <w:hideMark/>
          </w:tcPr>
          <w:p w14:paraId="0889AA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Significant restructures involving redundancies (voluntary or statutory) and associated costs or have the potential risk of future costs associated with employment tribunals or legal action</w:t>
            </w:r>
          </w:p>
        </w:tc>
        <w:tc>
          <w:tcPr>
            <w:tcW w:w="0" w:type="auto"/>
            <w:shd w:val="clear" w:color="000000" w:fill="FFFFFF"/>
            <w:hideMark/>
          </w:tcPr>
          <w:p w14:paraId="24712A6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2474E61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shd w:val="clear" w:color="000000" w:fill="FFFFFF"/>
            <w:hideMark/>
          </w:tcPr>
          <w:p w14:paraId="33AB17E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Trustees</w:t>
            </w:r>
          </w:p>
        </w:tc>
        <w:tc>
          <w:tcPr>
            <w:tcW w:w="2109" w:type="dxa"/>
            <w:shd w:val="clear" w:color="000000" w:fill="FFFFFF"/>
            <w:hideMark/>
          </w:tcPr>
          <w:p w14:paraId="45C0F12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15F139A5" w14:textId="7F622D6D"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w:t>
            </w:r>
            <w:proofErr w:type="gramStart"/>
            <w:r w:rsidRPr="006F1CAA">
              <w:rPr>
                <w:rFonts w:ascii="Arial" w:eastAsia="Times New Roman" w:hAnsi="Arial" w:cs="Arial"/>
                <w:color w:val="000000"/>
                <w:sz w:val="18"/>
                <w:szCs w:val="18"/>
                <w:lang w:val="en-GB" w:eastAsia="en-GB" w:bidi="ar-SA"/>
              </w:rPr>
              <w:t>Non-Significant</w:t>
            </w:r>
            <w:proofErr w:type="gramEnd"/>
            <w:r w:rsidRPr="006F1CAA">
              <w:rPr>
                <w:rFonts w:ascii="Arial" w:eastAsia="Times New Roman" w:hAnsi="Arial" w:cs="Arial"/>
                <w:color w:val="000000"/>
                <w:sz w:val="18"/>
                <w:szCs w:val="18"/>
                <w:lang w:val="en-GB" w:eastAsia="en-GB" w:bidi="ar-SA"/>
              </w:rPr>
              <w:t xml:space="preserve"> restructures.</w:t>
            </w:r>
            <w:r w:rsidRPr="006F1CAA">
              <w:rPr>
                <w:rFonts w:ascii="Arial" w:eastAsia="Times New Roman" w:hAnsi="Arial" w:cs="Arial"/>
                <w:color w:val="000000"/>
                <w:sz w:val="18"/>
                <w:szCs w:val="18"/>
                <w:lang w:val="en-GB" w:eastAsia="en-GB" w:bidi="ar-SA"/>
              </w:rPr>
              <w:br/>
              <w:t xml:space="preserve">  </w:t>
            </w:r>
            <w:r w:rsidRPr="006F1CAA">
              <w:rPr>
                <w:rFonts w:ascii="Arial" w:eastAsia="Times New Roman" w:hAnsi="Arial" w:cs="Arial"/>
                <w:color w:val="000000"/>
                <w:sz w:val="18"/>
                <w:szCs w:val="18"/>
                <w:lang w:val="en-GB" w:eastAsia="en-GB" w:bidi="ar-SA"/>
              </w:rPr>
              <w:br/>
              <w:t xml:space="preserve">Recommend to CEO Significant restructures. </w:t>
            </w:r>
          </w:p>
        </w:tc>
        <w:tc>
          <w:tcPr>
            <w:tcW w:w="0" w:type="auto"/>
            <w:hideMark/>
          </w:tcPr>
          <w:p w14:paraId="623D30C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0861BB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35D57FA" w14:textId="77777777" w:rsidTr="006D4FC1">
        <w:trPr>
          <w:trHeight w:val="2115"/>
        </w:trPr>
        <w:tc>
          <w:tcPr>
            <w:tcW w:w="1179" w:type="dxa"/>
            <w:shd w:val="clear" w:color="000000" w:fill="B4C6E7"/>
            <w:hideMark/>
          </w:tcPr>
          <w:p w14:paraId="5FAFA69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Structures</w:t>
            </w:r>
          </w:p>
        </w:tc>
        <w:tc>
          <w:tcPr>
            <w:tcW w:w="2703" w:type="dxa"/>
            <w:shd w:val="clear" w:color="000000" w:fill="FFFFFF"/>
            <w:hideMark/>
          </w:tcPr>
          <w:p w14:paraId="7097FBE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Individual voluntary redundancy, statutory redundancy and other payments (settlement agreements, payments in lieu of notice, etc.) up to a maximum of £30,000 per individual agreement. </w:t>
            </w:r>
          </w:p>
        </w:tc>
        <w:tc>
          <w:tcPr>
            <w:tcW w:w="0" w:type="auto"/>
            <w:shd w:val="clear" w:color="000000" w:fill="FFFFFF"/>
            <w:hideMark/>
          </w:tcPr>
          <w:p w14:paraId="11A7941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64E9728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shd w:val="clear" w:color="000000" w:fill="FFFFFF"/>
            <w:hideMark/>
          </w:tcPr>
          <w:p w14:paraId="6ADA762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shd w:val="clear" w:color="000000" w:fill="FFFFFF"/>
            <w:hideMark/>
          </w:tcPr>
          <w:p w14:paraId="59F3DE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shd w:val="clear" w:color="000000" w:fill="FFFFFF"/>
            <w:hideMark/>
          </w:tcPr>
          <w:p w14:paraId="7BB2A6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FB1498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F5DFA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2EF5867" w14:textId="77777777" w:rsidTr="006D4FC1">
        <w:trPr>
          <w:trHeight w:val="563"/>
        </w:trPr>
        <w:tc>
          <w:tcPr>
            <w:tcW w:w="1179" w:type="dxa"/>
            <w:shd w:val="clear" w:color="000000" w:fill="B4C6E7"/>
            <w:hideMark/>
          </w:tcPr>
          <w:p w14:paraId="5F0501F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5E2A1D9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Recruitment and appointment of CEO</w:t>
            </w:r>
          </w:p>
        </w:tc>
        <w:tc>
          <w:tcPr>
            <w:tcW w:w="0" w:type="auto"/>
            <w:hideMark/>
          </w:tcPr>
          <w:p w14:paraId="10BE7CD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6C8A43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Approve/Appoint </w:t>
            </w:r>
          </w:p>
        </w:tc>
        <w:tc>
          <w:tcPr>
            <w:tcW w:w="1546" w:type="dxa"/>
            <w:hideMark/>
          </w:tcPr>
          <w:p w14:paraId="0A50B6D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582F6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C280C6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77188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9865EC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BACCBCA" w14:textId="77777777" w:rsidTr="006D4FC1">
        <w:trPr>
          <w:trHeight w:val="435"/>
        </w:trPr>
        <w:tc>
          <w:tcPr>
            <w:tcW w:w="1179" w:type="dxa"/>
            <w:shd w:val="clear" w:color="000000" w:fill="B4C6E7"/>
            <w:hideMark/>
          </w:tcPr>
          <w:p w14:paraId="131F4C4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32BDDFA3" w14:textId="0B91A8FE"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Recruitment and appointment of </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 xml:space="preserve">/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/DoE</w:t>
            </w:r>
          </w:p>
        </w:tc>
        <w:tc>
          <w:tcPr>
            <w:tcW w:w="0" w:type="auto"/>
            <w:hideMark/>
          </w:tcPr>
          <w:p w14:paraId="3939519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6FD1FB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jointly with CEO</w:t>
            </w:r>
          </w:p>
        </w:tc>
        <w:tc>
          <w:tcPr>
            <w:tcW w:w="1546" w:type="dxa"/>
            <w:hideMark/>
          </w:tcPr>
          <w:p w14:paraId="17B5CED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Appoints jointly with Trustees</w:t>
            </w:r>
          </w:p>
        </w:tc>
        <w:tc>
          <w:tcPr>
            <w:tcW w:w="2109" w:type="dxa"/>
            <w:hideMark/>
          </w:tcPr>
          <w:p w14:paraId="34CC425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B1A5E6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DA4318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F0C733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7A581E2" w14:textId="77777777" w:rsidTr="006D4FC1">
        <w:trPr>
          <w:trHeight w:val="900"/>
        </w:trPr>
        <w:tc>
          <w:tcPr>
            <w:tcW w:w="1179" w:type="dxa"/>
            <w:shd w:val="clear" w:color="000000" w:fill="B4C6E7"/>
            <w:hideMark/>
          </w:tcPr>
          <w:p w14:paraId="4F12D0E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1FE4596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Recruitment and appointment of Headteachers, Deputy/Asst Heads</w:t>
            </w:r>
          </w:p>
        </w:tc>
        <w:tc>
          <w:tcPr>
            <w:tcW w:w="0" w:type="auto"/>
            <w:hideMark/>
          </w:tcPr>
          <w:p w14:paraId="16467C1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vAlign w:val="center"/>
            <w:hideMark/>
          </w:tcPr>
          <w:p w14:paraId="2913569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and appoint in conjunction with one LGB Governor</w:t>
            </w:r>
          </w:p>
        </w:tc>
        <w:tc>
          <w:tcPr>
            <w:tcW w:w="1546" w:type="dxa"/>
            <w:hideMark/>
          </w:tcPr>
          <w:p w14:paraId="65EEEA8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Attend and make recommendations to the Trustees and LGB</w:t>
            </w:r>
          </w:p>
        </w:tc>
        <w:tc>
          <w:tcPr>
            <w:tcW w:w="2109" w:type="dxa"/>
            <w:hideMark/>
          </w:tcPr>
          <w:p w14:paraId="19A9066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468705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One representative can join the Trustees on the appointment panel</w:t>
            </w:r>
          </w:p>
        </w:tc>
        <w:tc>
          <w:tcPr>
            <w:tcW w:w="0" w:type="auto"/>
            <w:hideMark/>
          </w:tcPr>
          <w:p w14:paraId="35A9C2C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CA1D64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EBE85DA" w14:textId="77777777" w:rsidTr="006D4FC1">
        <w:trPr>
          <w:trHeight w:val="450"/>
        </w:trPr>
        <w:tc>
          <w:tcPr>
            <w:tcW w:w="1179" w:type="dxa"/>
            <w:shd w:val="clear" w:color="000000" w:fill="B4C6E7"/>
            <w:hideMark/>
          </w:tcPr>
          <w:p w14:paraId="2374A82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4D62923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Recruitment and appointment of Teachers </w:t>
            </w:r>
          </w:p>
        </w:tc>
        <w:tc>
          <w:tcPr>
            <w:tcW w:w="0" w:type="auto"/>
            <w:hideMark/>
          </w:tcPr>
          <w:p w14:paraId="598F2EF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noWrap/>
            <w:vAlign w:val="bottom"/>
            <w:hideMark/>
          </w:tcPr>
          <w:p w14:paraId="650A0A1B" w14:textId="77777777" w:rsidR="00F043D1" w:rsidRPr="006F1CAA" w:rsidRDefault="00F043D1" w:rsidP="00F043D1">
            <w:pPr>
              <w:widowControl/>
              <w:autoSpaceDE/>
              <w:autoSpaceDN/>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4D328D1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75C938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594CE3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or Approve with Headteacher</w:t>
            </w:r>
          </w:p>
        </w:tc>
        <w:tc>
          <w:tcPr>
            <w:tcW w:w="0" w:type="auto"/>
            <w:hideMark/>
          </w:tcPr>
          <w:p w14:paraId="58B870A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Appoint </w:t>
            </w:r>
          </w:p>
        </w:tc>
        <w:tc>
          <w:tcPr>
            <w:tcW w:w="0" w:type="auto"/>
            <w:hideMark/>
          </w:tcPr>
          <w:p w14:paraId="36C6412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C6CE4C0" w14:textId="77777777" w:rsidTr="006D4FC1">
        <w:trPr>
          <w:trHeight w:val="450"/>
        </w:trPr>
        <w:tc>
          <w:tcPr>
            <w:tcW w:w="1179" w:type="dxa"/>
            <w:shd w:val="clear" w:color="000000" w:fill="B4C6E7"/>
            <w:hideMark/>
          </w:tcPr>
          <w:p w14:paraId="1E21F2B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703" w:type="dxa"/>
            <w:hideMark/>
          </w:tcPr>
          <w:p w14:paraId="1769D79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Recruitment and appointment of Support Staff </w:t>
            </w:r>
          </w:p>
        </w:tc>
        <w:tc>
          <w:tcPr>
            <w:tcW w:w="0" w:type="auto"/>
            <w:hideMark/>
          </w:tcPr>
          <w:p w14:paraId="527F6AC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noWrap/>
            <w:vAlign w:val="bottom"/>
            <w:hideMark/>
          </w:tcPr>
          <w:p w14:paraId="7D314337" w14:textId="77777777" w:rsidR="00F043D1" w:rsidRPr="006F1CAA" w:rsidRDefault="00F043D1" w:rsidP="00F043D1">
            <w:pPr>
              <w:widowControl/>
              <w:autoSpaceDE/>
              <w:autoSpaceDN/>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5EC81C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(Central Team)</w:t>
            </w:r>
          </w:p>
        </w:tc>
        <w:tc>
          <w:tcPr>
            <w:tcW w:w="2109" w:type="dxa"/>
            <w:hideMark/>
          </w:tcPr>
          <w:p w14:paraId="3D3B7F3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(Central Team)</w:t>
            </w:r>
          </w:p>
        </w:tc>
        <w:tc>
          <w:tcPr>
            <w:tcW w:w="0" w:type="auto"/>
            <w:hideMark/>
          </w:tcPr>
          <w:p w14:paraId="2E8D40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BE0B90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(schools)</w:t>
            </w:r>
          </w:p>
        </w:tc>
        <w:tc>
          <w:tcPr>
            <w:tcW w:w="0" w:type="auto"/>
            <w:hideMark/>
          </w:tcPr>
          <w:p w14:paraId="77261E7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A64ED36" w14:textId="77777777" w:rsidTr="006D4FC1">
        <w:trPr>
          <w:trHeight w:val="450"/>
        </w:trPr>
        <w:tc>
          <w:tcPr>
            <w:tcW w:w="1179" w:type="dxa"/>
            <w:shd w:val="clear" w:color="000000" w:fill="B4C6E7"/>
            <w:hideMark/>
          </w:tcPr>
          <w:p w14:paraId="489061E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recruitment / Discipline</w:t>
            </w:r>
          </w:p>
        </w:tc>
        <w:tc>
          <w:tcPr>
            <w:tcW w:w="2703" w:type="dxa"/>
            <w:hideMark/>
          </w:tcPr>
          <w:p w14:paraId="6608D80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4" w:name="RANGE!B113"/>
            <w:r w:rsidRPr="006F1CAA">
              <w:rPr>
                <w:rFonts w:ascii="Arial" w:eastAsia="Times New Roman" w:hAnsi="Arial" w:cs="Arial"/>
                <w:color w:val="000000"/>
                <w:sz w:val="18"/>
                <w:szCs w:val="18"/>
                <w:lang w:val="en-GB" w:eastAsia="en-GB" w:bidi="ar-SA"/>
              </w:rPr>
              <w:t>Recruitment and appointment of ECT’s</w:t>
            </w:r>
            <w:bookmarkEnd w:id="4"/>
          </w:p>
        </w:tc>
        <w:tc>
          <w:tcPr>
            <w:tcW w:w="0" w:type="auto"/>
            <w:hideMark/>
          </w:tcPr>
          <w:p w14:paraId="7C552B3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A6885B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46DDE2E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9562DE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A2ADD8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Two representatives to attend</w:t>
            </w:r>
          </w:p>
        </w:tc>
        <w:tc>
          <w:tcPr>
            <w:tcW w:w="0" w:type="auto"/>
            <w:hideMark/>
          </w:tcPr>
          <w:p w14:paraId="2981D7F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ECT</w:t>
            </w:r>
          </w:p>
        </w:tc>
        <w:tc>
          <w:tcPr>
            <w:tcW w:w="0" w:type="auto"/>
            <w:hideMark/>
          </w:tcPr>
          <w:p w14:paraId="754606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ED74971" w14:textId="77777777" w:rsidTr="006D4FC1">
        <w:trPr>
          <w:trHeight w:val="3375"/>
        </w:trPr>
        <w:tc>
          <w:tcPr>
            <w:tcW w:w="1179" w:type="dxa"/>
            <w:shd w:val="clear" w:color="000000" w:fill="B4C6E7"/>
            <w:hideMark/>
          </w:tcPr>
          <w:p w14:paraId="2CECFB7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1A78160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Disciplinary and performance improvement procedures – CEO</w:t>
            </w:r>
          </w:p>
        </w:tc>
        <w:tc>
          <w:tcPr>
            <w:tcW w:w="0" w:type="auto"/>
            <w:hideMark/>
          </w:tcPr>
          <w:p w14:paraId="0BF2699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DCA2F5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Undertake performance improvement / disciplinary procedure (Trust policies, HR Insight advice</w:t>
            </w:r>
            <w:proofErr w:type="gramStart"/>
            <w:r w:rsidRPr="006F1CAA">
              <w:rPr>
                <w:rFonts w:ascii="Arial" w:eastAsia="Times New Roman" w:hAnsi="Arial" w:cs="Arial"/>
                <w:color w:val="000000"/>
                <w:sz w:val="18"/>
                <w:szCs w:val="18"/>
                <w:lang w:val="en-GB" w:eastAsia="en-GB" w:bidi="ar-SA"/>
              </w:rPr>
              <w:t>).CEO</w:t>
            </w:r>
            <w:proofErr w:type="gramEnd"/>
            <w:r w:rsidRPr="006F1CAA">
              <w:rPr>
                <w:rFonts w:ascii="Arial" w:eastAsia="Times New Roman" w:hAnsi="Arial" w:cs="Arial"/>
                <w:color w:val="000000"/>
                <w:sz w:val="18"/>
                <w:szCs w:val="18"/>
                <w:lang w:val="en-GB" w:eastAsia="en-GB" w:bidi="ar-SA"/>
              </w:rPr>
              <w:t xml:space="preserve"> related – Trustees proceed in line with policy with advice sought CEO related – Trustees proceed in line with policy with advice sought from Insight HR)</w:t>
            </w:r>
          </w:p>
        </w:tc>
        <w:tc>
          <w:tcPr>
            <w:tcW w:w="1546" w:type="dxa"/>
            <w:hideMark/>
          </w:tcPr>
          <w:p w14:paraId="0086A96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Trustees</w:t>
            </w:r>
          </w:p>
        </w:tc>
        <w:tc>
          <w:tcPr>
            <w:tcW w:w="2109" w:type="dxa"/>
            <w:hideMark/>
          </w:tcPr>
          <w:p w14:paraId="491E4A1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A0DDEA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12380B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A0EA4D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67B4121" w14:textId="77777777" w:rsidTr="006D4FC1">
        <w:trPr>
          <w:trHeight w:val="2078"/>
        </w:trPr>
        <w:tc>
          <w:tcPr>
            <w:tcW w:w="1179" w:type="dxa"/>
            <w:shd w:val="clear" w:color="000000" w:fill="B4C6E7"/>
            <w:hideMark/>
          </w:tcPr>
          <w:p w14:paraId="44292C7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7A9BEF2D" w14:textId="43A1063B"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5" w:name="RANGE!B115"/>
            <w:r w:rsidRPr="006F1CAA">
              <w:rPr>
                <w:rFonts w:ascii="Arial" w:eastAsia="Times New Roman" w:hAnsi="Arial" w:cs="Arial"/>
                <w:color w:val="000000"/>
                <w:sz w:val="18"/>
                <w:szCs w:val="18"/>
                <w:lang w:val="en-GB" w:eastAsia="en-GB" w:bidi="ar-SA"/>
              </w:rPr>
              <w:t xml:space="preserve">Disciplinary and performance improvement procedures – </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 xml:space="preserve"> / </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 xml:space="preserve"> / DoE</w:t>
            </w:r>
            <w:bookmarkEnd w:id="5"/>
          </w:p>
        </w:tc>
        <w:tc>
          <w:tcPr>
            <w:tcW w:w="0" w:type="auto"/>
            <w:hideMark/>
          </w:tcPr>
          <w:p w14:paraId="4B338DA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3CE26B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Undertake performance improvement / disciplinary procedure (Trust policies, HR Insight advice).</w:t>
            </w:r>
          </w:p>
        </w:tc>
        <w:tc>
          <w:tcPr>
            <w:tcW w:w="1546" w:type="dxa"/>
            <w:hideMark/>
          </w:tcPr>
          <w:p w14:paraId="66AF4B2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Trustees</w:t>
            </w:r>
          </w:p>
        </w:tc>
        <w:tc>
          <w:tcPr>
            <w:tcW w:w="2109" w:type="dxa"/>
            <w:hideMark/>
          </w:tcPr>
          <w:p w14:paraId="6DE25AB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FBE6ED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7AE80C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C8F09E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1CC3047" w14:textId="77777777" w:rsidTr="006D4FC1">
        <w:trPr>
          <w:trHeight w:val="2078"/>
        </w:trPr>
        <w:tc>
          <w:tcPr>
            <w:tcW w:w="1179" w:type="dxa"/>
            <w:shd w:val="clear" w:color="000000" w:fill="B4C6E7"/>
            <w:hideMark/>
          </w:tcPr>
          <w:p w14:paraId="417E458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243E7B9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bookmarkStart w:id="6" w:name="RANGE!B116"/>
            <w:r w:rsidRPr="006F1CAA">
              <w:rPr>
                <w:rFonts w:ascii="Arial" w:eastAsia="Times New Roman" w:hAnsi="Arial" w:cs="Arial"/>
                <w:color w:val="000000"/>
                <w:sz w:val="18"/>
                <w:szCs w:val="18"/>
                <w:lang w:val="en-GB" w:eastAsia="en-GB" w:bidi="ar-SA"/>
              </w:rPr>
              <w:t>Disciplinary and performance improvement procedures –Headteachers</w:t>
            </w:r>
            <w:bookmarkEnd w:id="6"/>
          </w:p>
        </w:tc>
        <w:tc>
          <w:tcPr>
            <w:tcW w:w="0" w:type="auto"/>
            <w:hideMark/>
          </w:tcPr>
          <w:p w14:paraId="0C188CD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4DF583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Undertake performance improvement / disciplinary procedure (Trust policies, HR Insight advice).</w:t>
            </w:r>
          </w:p>
        </w:tc>
        <w:tc>
          <w:tcPr>
            <w:tcW w:w="1546" w:type="dxa"/>
            <w:hideMark/>
          </w:tcPr>
          <w:p w14:paraId="2748F0F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Trustees</w:t>
            </w:r>
          </w:p>
        </w:tc>
        <w:tc>
          <w:tcPr>
            <w:tcW w:w="2109" w:type="dxa"/>
            <w:hideMark/>
          </w:tcPr>
          <w:p w14:paraId="3451985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94DFC3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Support CEO</w:t>
            </w:r>
          </w:p>
        </w:tc>
        <w:tc>
          <w:tcPr>
            <w:tcW w:w="0" w:type="auto"/>
            <w:hideMark/>
          </w:tcPr>
          <w:p w14:paraId="7FD10C0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1C6C6F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25BB87EC" w14:textId="77777777" w:rsidTr="006D4FC1">
        <w:trPr>
          <w:trHeight w:val="1103"/>
        </w:trPr>
        <w:tc>
          <w:tcPr>
            <w:tcW w:w="1179" w:type="dxa"/>
            <w:shd w:val="clear" w:color="000000" w:fill="B4C6E7"/>
            <w:hideMark/>
          </w:tcPr>
          <w:p w14:paraId="6164C3E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recruitment / Discipline</w:t>
            </w:r>
          </w:p>
        </w:tc>
        <w:tc>
          <w:tcPr>
            <w:tcW w:w="2703" w:type="dxa"/>
            <w:hideMark/>
          </w:tcPr>
          <w:p w14:paraId="71BC198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Disciplinary and performance improvement procedures – teachers and support staff</w:t>
            </w:r>
          </w:p>
        </w:tc>
        <w:tc>
          <w:tcPr>
            <w:tcW w:w="0" w:type="auto"/>
            <w:hideMark/>
          </w:tcPr>
          <w:p w14:paraId="582D55F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E47EED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8A1E56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Informs Trustees </w:t>
            </w:r>
          </w:p>
        </w:tc>
        <w:tc>
          <w:tcPr>
            <w:tcW w:w="2109" w:type="dxa"/>
            <w:hideMark/>
          </w:tcPr>
          <w:p w14:paraId="45EB591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0C5C70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Undertake disciplinary procedure (Trust policies, Insight HR advice). Inform CEO of outcomes Performance Improvement appeals/potential dismissal - undertake performance improvement procedure in line with Trust policy and Insight HR advice). Inform CEO of outcomes</w:t>
            </w:r>
          </w:p>
        </w:tc>
        <w:tc>
          <w:tcPr>
            <w:tcW w:w="0" w:type="auto"/>
            <w:hideMark/>
          </w:tcPr>
          <w:p w14:paraId="6E716B8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Disciplinary - refers to LGB for panel hearing Performance improvement– undertakes procedure in line with Trust Policy and advice from Insight HR). Informs LGB/CEO of outcomes</w:t>
            </w:r>
          </w:p>
        </w:tc>
        <w:tc>
          <w:tcPr>
            <w:tcW w:w="0" w:type="auto"/>
            <w:hideMark/>
          </w:tcPr>
          <w:p w14:paraId="1036E9F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0602424" w14:textId="77777777" w:rsidTr="006D4FC1">
        <w:trPr>
          <w:trHeight w:val="1350"/>
        </w:trPr>
        <w:tc>
          <w:tcPr>
            <w:tcW w:w="1179" w:type="dxa"/>
            <w:shd w:val="clear" w:color="000000" w:fill="B4C6E7"/>
            <w:hideMark/>
          </w:tcPr>
          <w:p w14:paraId="265A29A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6BFB9E23" w14:textId="40A7EF6F"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Suspension / ending suspension / dismissal / dismissal appeal of CEO/</w:t>
            </w:r>
            <w:r w:rsidR="00A95671">
              <w:rPr>
                <w:rFonts w:ascii="Arial" w:eastAsia="Times New Roman" w:hAnsi="Arial" w:cs="Arial"/>
                <w:color w:val="000000"/>
                <w:sz w:val="18"/>
                <w:szCs w:val="18"/>
                <w:lang w:val="en-GB" w:eastAsia="en-GB" w:bidi="ar-SA"/>
              </w:rPr>
              <w:t>CFO</w:t>
            </w:r>
            <w:r w:rsidRPr="006F1CAA">
              <w:rPr>
                <w:rFonts w:ascii="Arial" w:eastAsia="Times New Roman" w:hAnsi="Arial" w:cs="Arial"/>
                <w:color w:val="000000"/>
                <w:sz w:val="18"/>
                <w:szCs w:val="18"/>
                <w:lang w:val="en-GB" w:eastAsia="en-GB" w:bidi="ar-SA"/>
              </w:rPr>
              <w:t>/</w:t>
            </w:r>
            <w:proofErr w:type="spellStart"/>
            <w:r w:rsidRPr="006F1CAA">
              <w:rPr>
                <w:rFonts w:ascii="Arial" w:eastAsia="Times New Roman" w:hAnsi="Arial" w:cs="Arial"/>
                <w:color w:val="000000"/>
                <w:sz w:val="18"/>
                <w:szCs w:val="18"/>
                <w:lang w:val="en-GB" w:eastAsia="en-GB" w:bidi="ar-SA"/>
              </w:rPr>
              <w:t>DoO</w:t>
            </w:r>
            <w:proofErr w:type="spellEnd"/>
            <w:r w:rsidRPr="006F1CAA">
              <w:rPr>
                <w:rFonts w:ascii="Arial" w:eastAsia="Times New Roman" w:hAnsi="Arial" w:cs="Arial"/>
                <w:color w:val="000000"/>
                <w:sz w:val="18"/>
                <w:szCs w:val="18"/>
                <w:lang w:val="en-GB" w:eastAsia="en-GB" w:bidi="ar-SA"/>
              </w:rPr>
              <w:t>/DoE/Governance Professional/Headteachers/Deputy/Asst Headteachers</w:t>
            </w:r>
          </w:p>
        </w:tc>
        <w:tc>
          <w:tcPr>
            <w:tcW w:w="0" w:type="auto"/>
            <w:hideMark/>
          </w:tcPr>
          <w:p w14:paraId="2EEE9BB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2D80CF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Approve CEO related – Trustees proceed in line with </w:t>
            </w:r>
            <w:proofErr w:type="gramStart"/>
            <w:r w:rsidRPr="006F1CAA">
              <w:rPr>
                <w:rFonts w:ascii="Arial" w:eastAsia="Times New Roman" w:hAnsi="Arial" w:cs="Arial"/>
                <w:color w:val="000000"/>
                <w:sz w:val="18"/>
                <w:szCs w:val="18"/>
                <w:lang w:val="en-GB" w:eastAsia="en-GB" w:bidi="ar-SA"/>
              </w:rPr>
              <w:t>policy,</w:t>
            </w:r>
            <w:proofErr w:type="gramEnd"/>
            <w:r w:rsidRPr="006F1CAA">
              <w:rPr>
                <w:rFonts w:ascii="Arial" w:eastAsia="Times New Roman" w:hAnsi="Arial" w:cs="Arial"/>
                <w:color w:val="000000"/>
                <w:sz w:val="18"/>
                <w:szCs w:val="18"/>
                <w:lang w:val="en-GB" w:eastAsia="en-GB" w:bidi="ar-SA"/>
              </w:rPr>
              <w:t xml:space="preserve"> advice sought from Insight HR</w:t>
            </w:r>
          </w:p>
        </w:tc>
        <w:tc>
          <w:tcPr>
            <w:tcW w:w="1546" w:type="dxa"/>
            <w:hideMark/>
          </w:tcPr>
          <w:p w14:paraId="0575A7D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 to Trustees - all staff in this category</w:t>
            </w:r>
          </w:p>
        </w:tc>
        <w:tc>
          <w:tcPr>
            <w:tcW w:w="2109" w:type="dxa"/>
            <w:hideMark/>
          </w:tcPr>
          <w:p w14:paraId="0DB4834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11C052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CEO for Headteachers/ Deputy &amp; Assistant Headteachers</w:t>
            </w:r>
          </w:p>
        </w:tc>
        <w:tc>
          <w:tcPr>
            <w:tcW w:w="0" w:type="auto"/>
            <w:hideMark/>
          </w:tcPr>
          <w:p w14:paraId="0AFF111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63EC03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4C835B9" w14:textId="77777777" w:rsidTr="006D4FC1">
        <w:trPr>
          <w:trHeight w:val="900"/>
        </w:trPr>
        <w:tc>
          <w:tcPr>
            <w:tcW w:w="1179" w:type="dxa"/>
            <w:shd w:val="clear" w:color="000000" w:fill="B4C6E7"/>
            <w:hideMark/>
          </w:tcPr>
          <w:p w14:paraId="63575B2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295104D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Dismissal / appeal of dismissal re other staff</w:t>
            </w:r>
          </w:p>
        </w:tc>
        <w:tc>
          <w:tcPr>
            <w:tcW w:w="0" w:type="auto"/>
            <w:hideMark/>
          </w:tcPr>
          <w:p w14:paraId="2432A65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624E87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10F818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and Report to Trustees</w:t>
            </w:r>
          </w:p>
        </w:tc>
        <w:tc>
          <w:tcPr>
            <w:tcW w:w="2109" w:type="dxa"/>
            <w:hideMark/>
          </w:tcPr>
          <w:p w14:paraId="18C30C4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DBAA23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recommendations to CEO for Headteachers/ Deputy &amp; Assistant Headteachers outcomes</w:t>
            </w:r>
          </w:p>
        </w:tc>
        <w:tc>
          <w:tcPr>
            <w:tcW w:w="0" w:type="auto"/>
            <w:hideMark/>
          </w:tcPr>
          <w:p w14:paraId="4BECCD3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89EFF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5E2F801" w14:textId="77777777" w:rsidTr="006D4FC1">
        <w:trPr>
          <w:trHeight w:val="1125"/>
        </w:trPr>
        <w:tc>
          <w:tcPr>
            <w:tcW w:w="1179" w:type="dxa"/>
            <w:shd w:val="clear" w:color="000000" w:fill="B4C6E7"/>
            <w:hideMark/>
          </w:tcPr>
          <w:p w14:paraId="0FC19CE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HR - Staff recruitment / Discipline</w:t>
            </w:r>
          </w:p>
        </w:tc>
        <w:tc>
          <w:tcPr>
            <w:tcW w:w="2703" w:type="dxa"/>
            <w:hideMark/>
          </w:tcPr>
          <w:p w14:paraId="11AD013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Suspension / ending suspension of other staff</w:t>
            </w:r>
          </w:p>
        </w:tc>
        <w:tc>
          <w:tcPr>
            <w:tcW w:w="0" w:type="auto"/>
            <w:hideMark/>
          </w:tcPr>
          <w:p w14:paraId="351476C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D1D2A9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12F810E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51ADB90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0A0EB9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LGB informs CEO</w:t>
            </w:r>
          </w:p>
        </w:tc>
        <w:tc>
          <w:tcPr>
            <w:tcW w:w="0" w:type="auto"/>
            <w:hideMark/>
          </w:tcPr>
          <w:p w14:paraId="087B88E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Notify LGB Apply in line with procedures and advice from HR Insight</w:t>
            </w:r>
          </w:p>
        </w:tc>
        <w:tc>
          <w:tcPr>
            <w:tcW w:w="0" w:type="auto"/>
            <w:hideMark/>
          </w:tcPr>
          <w:p w14:paraId="063EE4F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2669E92" w14:textId="77777777" w:rsidTr="006D4FC1">
        <w:trPr>
          <w:trHeight w:val="300"/>
        </w:trPr>
        <w:tc>
          <w:tcPr>
            <w:tcW w:w="1179" w:type="dxa"/>
            <w:shd w:val="clear" w:color="000000" w:fill="B4C6E7"/>
            <w:hideMark/>
          </w:tcPr>
          <w:p w14:paraId="5F5106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426593B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Management of staff disputes</w:t>
            </w:r>
          </w:p>
        </w:tc>
        <w:tc>
          <w:tcPr>
            <w:tcW w:w="0" w:type="auto"/>
            <w:hideMark/>
          </w:tcPr>
          <w:p w14:paraId="4DE1420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5AFD3C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555B3D3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84890B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2E3C01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64D6B3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w:t>
            </w:r>
          </w:p>
        </w:tc>
        <w:tc>
          <w:tcPr>
            <w:tcW w:w="0" w:type="auto"/>
            <w:hideMark/>
          </w:tcPr>
          <w:p w14:paraId="131687D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CAE5CB8" w14:textId="77777777" w:rsidTr="006D4FC1">
        <w:trPr>
          <w:trHeight w:val="690"/>
        </w:trPr>
        <w:tc>
          <w:tcPr>
            <w:tcW w:w="1179" w:type="dxa"/>
            <w:shd w:val="clear" w:color="000000" w:fill="B4C6E7"/>
            <w:hideMark/>
          </w:tcPr>
          <w:p w14:paraId="15DE21D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HR - Staff recruitment / Discipline</w:t>
            </w:r>
          </w:p>
        </w:tc>
        <w:tc>
          <w:tcPr>
            <w:tcW w:w="2703" w:type="dxa"/>
            <w:hideMark/>
          </w:tcPr>
          <w:p w14:paraId="05C587B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Early retirement / flexible working requests</w:t>
            </w:r>
          </w:p>
        </w:tc>
        <w:tc>
          <w:tcPr>
            <w:tcW w:w="0" w:type="auto"/>
            <w:hideMark/>
          </w:tcPr>
          <w:p w14:paraId="05F4DB1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D86BAA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for CEO, Directors and head Teachers</w:t>
            </w:r>
          </w:p>
        </w:tc>
        <w:tc>
          <w:tcPr>
            <w:tcW w:w="1546" w:type="dxa"/>
            <w:hideMark/>
          </w:tcPr>
          <w:p w14:paraId="54B29D2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Inform Trustees of requests from Central team &amp; Executive HT</w:t>
            </w:r>
          </w:p>
        </w:tc>
        <w:tc>
          <w:tcPr>
            <w:tcW w:w="2109" w:type="dxa"/>
            <w:hideMark/>
          </w:tcPr>
          <w:p w14:paraId="6345071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A2DD03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Considers requests (seeks advice from Insight HR if required)</w:t>
            </w:r>
          </w:p>
        </w:tc>
        <w:tc>
          <w:tcPr>
            <w:tcW w:w="0" w:type="auto"/>
            <w:hideMark/>
          </w:tcPr>
          <w:p w14:paraId="7A9A16D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&amp; Notify CEO</w:t>
            </w:r>
          </w:p>
        </w:tc>
        <w:tc>
          <w:tcPr>
            <w:tcW w:w="0" w:type="auto"/>
            <w:hideMark/>
          </w:tcPr>
          <w:p w14:paraId="046BF54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4BB2877C" w14:textId="77777777" w:rsidTr="006D4FC1">
        <w:trPr>
          <w:trHeight w:val="690"/>
        </w:trPr>
        <w:tc>
          <w:tcPr>
            <w:tcW w:w="1179" w:type="dxa"/>
            <w:shd w:val="clear" w:color="000000" w:fill="B4C6E7"/>
            <w:hideMark/>
          </w:tcPr>
          <w:p w14:paraId="0827DF3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7CAA97F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Provision of the school curriculum</w:t>
            </w:r>
          </w:p>
        </w:tc>
        <w:tc>
          <w:tcPr>
            <w:tcW w:w="0" w:type="auto"/>
            <w:hideMark/>
          </w:tcPr>
          <w:p w14:paraId="3795DDC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B6970A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6713CFA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 – Recommend Curriculum Priorities</w:t>
            </w:r>
          </w:p>
        </w:tc>
        <w:tc>
          <w:tcPr>
            <w:tcW w:w="2109" w:type="dxa"/>
            <w:hideMark/>
          </w:tcPr>
          <w:p w14:paraId="7E12CFE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DoE ensures schools are following Trust view of the curriculum.</w:t>
            </w:r>
          </w:p>
        </w:tc>
        <w:tc>
          <w:tcPr>
            <w:tcW w:w="0" w:type="auto"/>
            <w:hideMark/>
          </w:tcPr>
          <w:p w14:paraId="32BDAEC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31E6B91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 of the curriculum</w:t>
            </w:r>
          </w:p>
        </w:tc>
        <w:tc>
          <w:tcPr>
            <w:tcW w:w="0" w:type="auto"/>
            <w:hideMark/>
          </w:tcPr>
          <w:p w14:paraId="7B56CAE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6C8372F" w14:textId="77777777" w:rsidTr="006D4FC1">
        <w:trPr>
          <w:trHeight w:val="675"/>
        </w:trPr>
        <w:tc>
          <w:tcPr>
            <w:tcW w:w="1179" w:type="dxa"/>
            <w:shd w:val="clear" w:color="000000" w:fill="B4C6E7"/>
            <w:hideMark/>
          </w:tcPr>
          <w:p w14:paraId="1B04873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17C4741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Impact of the curriculum</w:t>
            </w:r>
          </w:p>
        </w:tc>
        <w:tc>
          <w:tcPr>
            <w:tcW w:w="0" w:type="auto"/>
            <w:hideMark/>
          </w:tcPr>
          <w:p w14:paraId="66A777A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1A5B92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DBBE5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w:t>
            </w:r>
          </w:p>
        </w:tc>
        <w:tc>
          <w:tcPr>
            <w:tcW w:w="2109" w:type="dxa"/>
            <w:hideMark/>
          </w:tcPr>
          <w:p w14:paraId="7C68058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DoE measures impact against standards and ethos of the Trust</w:t>
            </w:r>
          </w:p>
        </w:tc>
        <w:tc>
          <w:tcPr>
            <w:tcW w:w="0" w:type="auto"/>
            <w:hideMark/>
          </w:tcPr>
          <w:p w14:paraId="3DA7FAE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7051766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w:t>
            </w:r>
          </w:p>
        </w:tc>
        <w:tc>
          <w:tcPr>
            <w:tcW w:w="0" w:type="auto"/>
            <w:hideMark/>
          </w:tcPr>
          <w:p w14:paraId="00389C1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E033D4C" w14:textId="77777777" w:rsidTr="006D4FC1">
        <w:trPr>
          <w:trHeight w:val="600"/>
        </w:trPr>
        <w:tc>
          <w:tcPr>
            <w:tcW w:w="1179" w:type="dxa"/>
            <w:shd w:val="clear" w:color="000000" w:fill="B4C6E7"/>
            <w:hideMark/>
          </w:tcPr>
          <w:p w14:paraId="19F9B4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1BA0DE2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Achievement / progress targets</w:t>
            </w:r>
          </w:p>
        </w:tc>
        <w:tc>
          <w:tcPr>
            <w:tcW w:w="0" w:type="auto"/>
            <w:hideMark/>
          </w:tcPr>
          <w:p w14:paraId="0577497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C49B78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312FF2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w:t>
            </w:r>
          </w:p>
        </w:tc>
        <w:tc>
          <w:tcPr>
            <w:tcW w:w="2109" w:type="dxa"/>
            <w:hideMark/>
          </w:tcPr>
          <w:p w14:paraId="4AD342B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DoE recommends targets to CEO</w:t>
            </w:r>
          </w:p>
        </w:tc>
        <w:tc>
          <w:tcPr>
            <w:tcW w:w="0" w:type="auto"/>
            <w:hideMark/>
          </w:tcPr>
          <w:p w14:paraId="25B39EF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Monitors and challenges</w:t>
            </w:r>
          </w:p>
        </w:tc>
        <w:tc>
          <w:tcPr>
            <w:tcW w:w="0" w:type="auto"/>
            <w:hideMark/>
          </w:tcPr>
          <w:p w14:paraId="76E5D81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w:t>
            </w:r>
          </w:p>
        </w:tc>
        <w:tc>
          <w:tcPr>
            <w:tcW w:w="0" w:type="auto"/>
            <w:hideMark/>
          </w:tcPr>
          <w:p w14:paraId="6AA1032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27767F19" w14:textId="77777777" w:rsidTr="006D4FC1">
        <w:trPr>
          <w:trHeight w:val="600"/>
        </w:trPr>
        <w:tc>
          <w:tcPr>
            <w:tcW w:w="1179" w:type="dxa"/>
            <w:shd w:val="clear" w:color="000000" w:fill="B4C6E7"/>
            <w:hideMark/>
          </w:tcPr>
          <w:p w14:paraId="1D535AB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21CACFC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Standards of teaching and implementation of curriculum policy</w:t>
            </w:r>
          </w:p>
        </w:tc>
        <w:tc>
          <w:tcPr>
            <w:tcW w:w="0" w:type="auto"/>
            <w:hideMark/>
          </w:tcPr>
          <w:p w14:paraId="7C90F35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D3E40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5EDF22B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w:t>
            </w:r>
          </w:p>
        </w:tc>
        <w:tc>
          <w:tcPr>
            <w:tcW w:w="2109" w:type="dxa"/>
            <w:hideMark/>
          </w:tcPr>
          <w:p w14:paraId="3144190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DoE Reports to CEO </w:t>
            </w:r>
          </w:p>
        </w:tc>
        <w:tc>
          <w:tcPr>
            <w:tcW w:w="0" w:type="auto"/>
            <w:hideMark/>
          </w:tcPr>
          <w:p w14:paraId="1C810B1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1D94551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w:t>
            </w:r>
          </w:p>
        </w:tc>
        <w:tc>
          <w:tcPr>
            <w:tcW w:w="0" w:type="auto"/>
            <w:hideMark/>
          </w:tcPr>
          <w:p w14:paraId="5E9223D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1E7C998" w14:textId="77777777" w:rsidTr="006D4FC1">
        <w:trPr>
          <w:trHeight w:val="1643"/>
        </w:trPr>
        <w:tc>
          <w:tcPr>
            <w:tcW w:w="1179" w:type="dxa"/>
            <w:shd w:val="clear" w:color="000000" w:fill="B4C6E7"/>
            <w:hideMark/>
          </w:tcPr>
          <w:p w14:paraId="07F6A33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1BDF891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Standards and performance of the Academy Trust against key performance indicators</w:t>
            </w:r>
          </w:p>
        </w:tc>
        <w:tc>
          <w:tcPr>
            <w:tcW w:w="0" w:type="auto"/>
            <w:hideMark/>
          </w:tcPr>
          <w:p w14:paraId="699AD54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3F3E44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Receive and </w:t>
            </w:r>
            <w:proofErr w:type="gramStart"/>
            <w:r w:rsidRPr="006F1CAA">
              <w:rPr>
                <w:rFonts w:ascii="Arial" w:eastAsia="Times New Roman" w:hAnsi="Arial" w:cs="Arial"/>
                <w:color w:val="000000"/>
                <w:sz w:val="18"/>
                <w:szCs w:val="18"/>
                <w:lang w:val="en-GB" w:eastAsia="en-GB" w:bidi="ar-SA"/>
              </w:rPr>
              <w:t>Monitor</w:t>
            </w:r>
            <w:proofErr w:type="gramEnd"/>
          </w:p>
        </w:tc>
        <w:tc>
          <w:tcPr>
            <w:tcW w:w="1546" w:type="dxa"/>
            <w:hideMark/>
          </w:tcPr>
          <w:p w14:paraId="6E8A0E9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w:t>
            </w:r>
          </w:p>
        </w:tc>
        <w:tc>
          <w:tcPr>
            <w:tcW w:w="2109" w:type="dxa"/>
            <w:hideMark/>
          </w:tcPr>
          <w:p w14:paraId="415EFF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Recommends and Reports to CEO &amp; Trustees</w:t>
            </w:r>
          </w:p>
        </w:tc>
        <w:tc>
          <w:tcPr>
            <w:tcW w:w="0" w:type="auto"/>
            <w:hideMark/>
          </w:tcPr>
          <w:p w14:paraId="747A4F4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133FCCE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w:t>
            </w:r>
          </w:p>
        </w:tc>
        <w:tc>
          <w:tcPr>
            <w:tcW w:w="0" w:type="auto"/>
            <w:hideMark/>
          </w:tcPr>
          <w:p w14:paraId="11A494A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5A329FE" w14:textId="77777777" w:rsidTr="006D4FC1">
        <w:trPr>
          <w:trHeight w:val="960"/>
        </w:trPr>
        <w:tc>
          <w:tcPr>
            <w:tcW w:w="1179" w:type="dxa"/>
            <w:shd w:val="clear" w:color="000000" w:fill="B4C6E7"/>
            <w:hideMark/>
          </w:tcPr>
          <w:p w14:paraId="642DC0E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 xml:space="preserve">Standards, Curriculum and Target Setting </w:t>
            </w:r>
          </w:p>
        </w:tc>
        <w:tc>
          <w:tcPr>
            <w:tcW w:w="2703" w:type="dxa"/>
            <w:hideMark/>
          </w:tcPr>
          <w:p w14:paraId="4A4D70E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identify any areas of concern in respect of standards and performance and to implement an action plan with the Executive Team</w:t>
            </w:r>
          </w:p>
        </w:tc>
        <w:tc>
          <w:tcPr>
            <w:tcW w:w="0" w:type="auto"/>
            <w:hideMark/>
          </w:tcPr>
          <w:p w14:paraId="17F0F66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228C46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4102683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to Trustees</w:t>
            </w:r>
          </w:p>
        </w:tc>
        <w:tc>
          <w:tcPr>
            <w:tcW w:w="2109" w:type="dxa"/>
            <w:hideMark/>
          </w:tcPr>
          <w:p w14:paraId="14661CC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Action Plan</w:t>
            </w:r>
          </w:p>
        </w:tc>
        <w:tc>
          <w:tcPr>
            <w:tcW w:w="0" w:type="auto"/>
            <w:hideMark/>
          </w:tcPr>
          <w:p w14:paraId="2C6A69E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096E004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 for implementation</w:t>
            </w:r>
          </w:p>
        </w:tc>
        <w:tc>
          <w:tcPr>
            <w:tcW w:w="0" w:type="auto"/>
            <w:hideMark/>
          </w:tcPr>
          <w:p w14:paraId="5C0CE46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4528CF3E" w14:textId="77777777" w:rsidTr="006D4FC1">
        <w:trPr>
          <w:trHeight w:val="1440"/>
        </w:trPr>
        <w:tc>
          <w:tcPr>
            <w:tcW w:w="1179" w:type="dxa"/>
            <w:shd w:val="clear" w:color="000000" w:fill="B4C6E7"/>
            <w:hideMark/>
          </w:tcPr>
          <w:p w14:paraId="0F8EE8A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7880911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Exclusion data</w:t>
            </w:r>
          </w:p>
        </w:tc>
        <w:tc>
          <w:tcPr>
            <w:tcW w:w="0" w:type="auto"/>
            <w:hideMark/>
          </w:tcPr>
          <w:p w14:paraId="774BA05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B53C47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 – To receive on a regular basis a trust wide report on exclusion data</w:t>
            </w:r>
          </w:p>
        </w:tc>
        <w:tc>
          <w:tcPr>
            <w:tcW w:w="1546" w:type="dxa"/>
            <w:hideMark/>
          </w:tcPr>
          <w:p w14:paraId="47A4B10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w:t>
            </w:r>
          </w:p>
        </w:tc>
        <w:tc>
          <w:tcPr>
            <w:tcW w:w="2109" w:type="dxa"/>
            <w:hideMark/>
          </w:tcPr>
          <w:p w14:paraId="1427D19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6A0D10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7280738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Report/Record</w:t>
            </w:r>
          </w:p>
        </w:tc>
        <w:tc>
          <w:tcPr>
            <w:tcW w:w="0" w:type="auto"/>
            <w:hideMark/>
          </w:tcPr>
          <w:p w14:paraId="44DBF3E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DC1B81D" w14:textId="77777777" w:rsidTr="006D4FC1">
        <w:trPr>
          <w:trHeight w:val="840"/>
        </w:trPr>
        <w:tc>
          <w:tcPr>
            <w:tcW w:w="1179" w:type="dxa"/>
            <w:shd w:val="clear" w:color="000000" w:fill="B4C6E7"/>
            <w:hideMark/>
          </w:tcPr>
          <w:p w14:paraId="49A34DB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18E88D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Curriculum - To ensure that the Academy Trust’s curriculum is balanced and broadly based</w:t>
            </w:r>
          </w:p>
        </w:tc>
        <w:tc>
          <w:tcPr>
            <w:tcW w:w="0" w:type="auto"/>
            <w:hideMark/>
          </w:tcPr>
          <w:p w14:paraId="2C7B720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6D12E4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71E8860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ensure that the Academy Trust’s curriculum is balanced and broadly based</w:t>
            </w:r>
          </w:p>
        </w:tc>
        <w:tc>
          <w:tcPr>
            <w:tcW w:w="2109" w:type="dxa"/>
            <w:hideMark/>
          </w:tcPr>
          <w:p w14:paraId="006A6B2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ensure that the Academy Trust’s curriculum is balanced and broadly based</w:t>
            </w:r>
          </w:p>
        </w:tc>
        <w:tc>
          <w:tcPr>
            <w:tcW w:w="0" w:type="auto"/>
            <w:hideMark/>
          </w:tcPr>
          <w:p w14:paraId="0D9E4C7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0CE8C7D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w:t>
            </w:r>
          </w:p>
        </w:tc>
        <w:tc>
          <w:tcPr>
            <w:tcW w:w="0" w:type="auto"/>
            <w:hideMark/>
          </w:tcPr>
          <w:p w14:paraId="5946D76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DC42E44" w14:textId="77777777" w:rsidTr="006D4FC1">
        <w:trPr>
          <w:trHeight w:val="840"/>
        </w:trPr>
        <w:tc>
          <w:tcPr>
            <w:tcW w:w="1179" w:type="dxa"/>
            <w:shd w:val="clear" w:color="000000" w:fill="B4C6E7"/>
            <w:hideMark/>
          </w:tcPr>
          <w:p w14:paraId="5BC0E2B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11C73AF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Arrangements for pupil support and representation or monitoring pupil attendance and for pupil discipline</w:t>
            </w:r>
          </w:p>
        </w:tc>
        <w:tc>
          <w:tcPr>
            <w:tcW w:w="0" w:type="auto"/>
            <w:hideMark/>
          </w:tcPr>
          <w:p w14:paraId="232DC21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D7BB43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7DBD5CD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Attendance Strategy</w:t>
            </w:r>
          </w:p>
        </w:tc>
        <w:tc>
          <w:tcPr>
            <w:tcW w:w="2109" w:type="dxa"/>
            <w:hideMark/>
          </w:tcPr>
          <w:p w14:paraId="64A0CE5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819F9F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and challenge</w:t>
            </w:r>
          </w:p>
        </w:tc>
        <w:tc>
          <w:tcPr>
            <w:tcW w:w="0" w:type="auto"/>
            <w:hideMark/>
          </w:tcPr>
          <w:p w14:paraId="679832D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Implement/Responsible</w:t>
            </w:r>
          </w:p>
        </w:tc>
        <w:tc>
          <w:tcPr>
            <w:tcW w:w="0" w:type="auto"/>
            <w:hideMark/>
          </w:tcPr>
          <w:p w14:paraId="54E2D9A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F626A71" w14:textId="77777777" w:rsidTr="006D4FC1">
        <w:trPr>
          <w:trHeight w:val="960"/>
        </w:trPr>
        <w:tc>
          <w:tcPr>
            <w:tcW w:w="1179" w:type="dxa"/>
            <w:shd w:val="clear" w:color="000000" w:fill="B4C6E7"/>
            <w:hideMark/>
          </w:tcPr>
          <w:p w14:paraId="0A2F975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5ECD6D4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hold headteacher to account for educational standards using academy and Trust KPIs, targets and other relevant measure</w:t>
            </w:r>
          </w:p>
        </w:tc>
        <w:tc>
          <w:tcPr>
            <w:tcW w:w="0" w:type="auto"/>
            <w:hideMark/>
          </w:tcPr>
          <w:p w14:paraId="09E6D92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82546C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Monitor/Challenge</w:t>
            </w:r>
          </w:p>
        </w:tc>
        <w:tc>
          <w:tcPr>
            <w:tcW w:w="1546" w:type="dxa"/>
            <w:hideMark/>
          </w:tcPr>
          <w:p w14:paraId="4919B83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Accountable/Report</w:t>
            </w:r>
          </w:p>
        </w:tc>
        <w:tc>
          <w:tcPr>
            <w:tcW w:w="2109" w:type="dxa"/>
            <w:hideMark/>
          </w:tcPr>
          <w:p w14:paraId="7ABD8B3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Accountable /Report</w:t>
            </w:r>
          </w:p>
        </w:tc>
        <w:tc>
          <w:tcPr>
            <w:tcW w:w="0" w:type="auto"/>
            <w:hideMark/>
          </w:tcPr>
          <w:p w14:paraId="5492D0B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Monitor and </w:t>
            </w:r>
            <w:proofErr w:type="gramStart"/>
            <w:r w:rsidRPr="006F1CAA">
              <w:rPr>
                <w:rFonts w:ascii="Arial" w:eastAsia="Times New Roman" w:hAnsi="Arial" w:cs="Arial"/>
                <w:color w:val="000000"/>
                <w:sz w:val="18"/>
                <w:szCs w:val="18"/>
                <w:lang w:val="en-GB" w:eastAsia="en-GB" w:bidi="ar-SA"/>
              </w:rPr>
              <w:t>Challenge</w:t>
            </w:r>
            <w:proofErr w:type="gramEnd"/>
          </w:p>
        </w:tc>
        <w:tc>
          <w:tcPr>
            <w:tcW w:w="0" w:type="auto"/>
            <w:hideMark/>
          </w:tcPr>
          <w:p w14:paraId="1F5EC3F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w:t>
            </w:r>
          </w:p>
        </w:tc>
        <w:tc>
          <w:tcPr>
            <w:tcW w:w="0" w:type="auto"/>
            <w:hideMark/>
          </w:tcPr>
          <w:p w14:paraId="1191BF3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155E29D" w14:textId="77777777" w:rsidTr="006D4FC1">
        <w:trPr>
          <w:trHeight w:val="720"/>
        </w:trPr>
        <w:tc>
          <w:tcPr>
            <w:tcW w:w="1179" w:type="dxa"/>
            <w:shd w:val="clear" w:color="000000" w:fill="B4C6E7"/>
            <w:hideMark/>
          </w:tcPr>
          <w:p w14:paraId="1D9A3E6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4157D4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ensure compliance with the Disability Discrimination Act requirements across the Trust</w:t>
            </w:r>
          </w:p>
        </w:tc>
        <w:tc>
          <w:tcPr>
            <w:tcW w:w="0" w:type="auto"/>
            <w:hideMark/>
          </w:tcPr>
          <w:p w14:paraId="61709A2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7D6803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1546" w:type="dxa"/>
            <w:hideMark/>
          </w:tcPr>
          <w:p w14:paraId="3B00B03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47514B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AA83EB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for individual school compliance</w:t>
            </w:r>
          </w:p>
        </w:tc>
        <w:tc>
          <w:tcPr>
            <w:tcW w:w="0" w:type="auto"/>
            <w:hideMark/>
          </w:tcPr>
          <w:p w14:paraId="637ADFF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w:t>
            </w:r>
          </w:p>
        </w:tc>
        <w:tc>
          <w:tcPr>
            <w:tcW w:w="0" w:type="auto"/>
            <w:hideMark/>
          </w:tcPr>
          <w:p w14:paraId="7BEE559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756F925" w14:textId="77777777" w:rsidTr="006D4FC1">
        <w:trPr>
          <w:trHeight w:val="1200"/>
        </w:trPr>
        <w:tc>
          <w:tcPr>
            <w:tcW w:w="1179" w:type="dxa"/>
            <w:shd w:val="clear" w:color="000000" w:fill="B4C6E7"/>
            <w:hideMark/>
          </w:tcPr>
          <w:p w14:paraId="56E35E6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6BA9663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SEND Provision - </w:t>
            </w:r>
          </w:p>
        </w:tc>
        <w:tc>
          <w:tcPr>
            <w:tcW w:w="0" w:type="auto"/>
            <w:hideMark/>
          </w:tcPr>
          <w:p w14:paraId="5CC243C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3AE61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Receive report and scrutinise SEND provision across the Trust</w:t>
            </w:r>
          </w:p>
        </w:tc>
        <w:tc>
          <w:tcPr>
            <w:tcW w:w="1546" w:type="dxa"/>
            <w:hideMark/>
          </w:tcPr>
          <w:p w14:paraId="73D7185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DCEA8B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C2C255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Provide oversight of the implementation, compliance and effectiveness of SEND </w:t>
            </w:r>
            <w:r w:rsidRPr="006F1CAA">
              <w:rPr>
                <w:rFonts w:ascii="Arial" w:eastAsia="Times New Roman" w:hAnsi="Arial" w:cs="Arial"/>
                <w:color w:val="000000"/>
                <w:sz w:val="18"/>
                <w:szCs w:val="18"/>
                <w:lang w:val="en-GB" w:eastAsia="en-GB" w:bidi="ar-SA"/>
              </w:rPr>
              <w:lastRenderedPageBreak/>
              <w:t>strategies at school level</w:t>
            </w:r>
          </w:p>
        </w:tc>
        <w:tc>
          <w:tcPr>
            <w:tcW w:w="0" w:type="auto"/>
            <w:hideMark/>
          </w:tcPr>
          <w:p w14:paraId="64A23E4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Implement</w:t>
            </w:r>
          </w:p>
        </w:tc>
        <w:tc>
          <w:tcPr>
            <w:tcW w:w="0" w:type="auto"/>
            <w:hideMark/>
          </w:tcPr>
          <w:p w14:paraId="3F3CB77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F62A691" w14:textId="77777777" w:rsidTr="006D4FC1">
        <w:trPr>
          <w:trHeight w:val="600"/>
        </w:trPr>
        <w:tc>
          <w:tcPr>
            <w:tcW w:w="1179" w:type="dxa"/>
            <w:shd w:val="clear" w:color="000000" w:fill="B4C6E7"/>
            <w:hideMark/>
          </w:tcPr>
          <w:p w14:paraId="7EA0BAA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7725C46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Designate </w:t>
            </w:r>
            <w:proofErr w:type="spellStart"/>
            <w:r w:rsidRPr="006F1CAA">
              <w:rPr>
                <w:rFonts w:ascii="Arial" w:eastAsia="Times New Roman" w:hAnsi="Arial" w:cs="Arial"/>
                <w:color w:val="000000"/>
                <w:sz w:val="18"/>
                <w:szCs w:val="18"/>
                <w:lang w:val="en-GB" w:eastAsia="en-GB" w:bidi="ar-SA"/>
              </w:rPr>
              <w:t>SENDco</w:t>
            </w:r>
            <w:proofErr w:type="spellEnd"/>
          </w:p>
        </w:tc>
        <w:tc>
          <w:tcPr>
            <w:tcW w:w="0" w:type="auto"/>
            <w:hideMark/>
          </w:tcPr>
          <w:p w14:paraId="7EEC898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365898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795955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7339E8E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0" w:type="auto"/>
            <w:hideMark/>
          </w:tcPr>
          <w:p w14:paraId="0FA8D25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A9A272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Appoint/Designate Teacher</w:t>
            </w:r>
          </w:p>
        </w:tc>
        <w:tc>
          <w:tcPr>
            <w:tcW w:w="0" w:type="auto"/>
            <w:hideMark/>
          </w:tcPr>
          <w:p w14:paraId="66DCCAF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ECBFD2D" w14:textId="77777777" w:rsidTr="006D4FC1">
        <w:trPr>
          <w:trHeight w:val="600"/>
        </w:trPr>
        <w:tc>
          <w:tcPr>
            <w:tcW w:w="1179" w:type="dxa"/>
            <w:shd w:val="clear" w:color="000000" w:fill="B4C6E7"/>
            <w:hideMark/>
          </w:tcPr>
          <w:p w14:paraId="469CDDC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0AF59BC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Liaise with the local authority in respect of students who have SEND</w:t>
            </w:r>
          </w:p>
        </w:tc>
        <w:tc>
          <w:tcPr>
            <w:tcW w:w="0" w:type="auto"/>
            <w:hideMark/>
          </w:tcPr>
          <w:p w14:paraId="0B65CB6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B390B6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3677583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B80221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DA91D6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0" w:type="auto"/>
            <w:hideMark/>
          </w:tcPr>
          <w:p w14:paraId="7BD9F01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w:t>
            </w:r>
          </w:p>
        </w:tc>
        <w:tc>
          <w:tcPr>
            <w:tcW w:w="0" w:type="auto"/>
            <w:hideMark/>
          </w:tcPr>
          <w:p w14:paraId="72DC0C2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2AF3DA46" w14:textId="77777777" w:rsidTr="006D4FC1">
        <w:trPr>
          <w:trHeight w:val="735"/>
        </w:trPr>
        <w:tc>
          <w:tcPr>
            <w:tcW w:w="1179" w:type="dxa"/>
            <w:shd w:val="clear" w:color="000000" w:fill="B4C6E7"/>
            <w:hideMark/>
          </w:tcPr>
          <w:p w14:paraId="72BC97A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Standards, Curriculum and Target Setting </w:t>
            </w:r>
          </w:p>
        </w:tc>
        <w:tc>
          <w:tcPr>
            <w:tcW w:w="2703" w:type="dxa"/>
            <w:hideMark/>
          </w:tcPr>
          <w:p w14:paraId="4813396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Make provision for SEND pupils with or without a statement or Education Heath Care Plan</w:t>
            </w:r>
          </w:p>
        </w:tc>
        <w:tc>
          <w:tcPr>
            <w:tcW w:w="0" w:type="auto"/>
            <w:hideMark/>
          </w:tcPr>
          <w:p w14:paraId="248D62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10882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184333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Report Strategy</w:t>
            </w:r>
          </w:p>
        </w:tc>
        <w:tc>
          <w:tcPr>
            <w:tcW w:w="2109" w:type="dxa"/>
            <w:hideMark/>
          </w:tcPr>
          <w:p w14:paraId="65225DF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27AEE8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0" w:type="auto"/>
            <w:hideMark/>
          </w:tcPr>
          <w:p w14:paraId="711E3E5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Responsible</w:t>
            </w:r>
          </w:p>
        </w:tc>
        <w:tc>
          <w:tcPr>
            <w:tcW w:w="0" w:type="auto"/>
            <w:hideMark/>
          </w:tcPr>
          <w:p w14:paraId="304A3C3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B93272F" w14:textId="77777777" w:rsidTr="006D4FC1">
        <w:trPr>
          <w:trHeight w:val="690"/>
        </w:trPr>
        <w:tc>
          <w:tcPr>
            <w:tcW w:w="1179" w:type="dxa"/>
            <w:shd w:val="clear" w:color="000000" w:fill="B4C6E7"/>
            <w:hideMark/>
          </w:tcPr>
          <w:p w14:paraId="68098B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51318A3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Admissions Policy</w:t>
            </w:r>
          </w:p>
        </w:tc>
        <w:tc>
          <w:tcPr>
            <w:tcW w:w="0" w:type="auto"/>
            <w:hideMark/>
          </w:tcPr>
          <w:p w14:paraId="7491701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A86476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Consult/Approve re change of admissions</w:t>
            </w:r>
          </w:p>
        </w:tc>
        <w:tc>
          <w:tcPr>
            <w:tcW w:w="1546" w:type="dxa"/>
            <w:hideMark/>
          </w:tcPr>
          <w:p w14:paraId="5C6EDA1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3B0A43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A992E0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Adopt </w:t>
            </w:r>
          </w:p>
        </w:tc>
        <w:tc>
          <w:tcPr>
            <w:tcW w:w="0" w:type="auto"/>
            <w:hideMark/>
          </w:tcPr>
          <w:p w14:paraId="7188483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and published on school website</w:t>
            </w:r>
          </w:p>
        </w:tc>
        <w:tc>
          <w:tcPr>
            <w:tcW w:w="0" w:type="auto"/>
            <w:hideMark/>
          </w:tcPr>
          <w:p w14:paraId="144664B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4BFE713" w14:textId="77777777" w:rsidTr="006D4FC1">
        <w:trPr>
          <w:trHeight w:val="600"/>
        </w:trPr>
        <w:tc>
          <w:tcPr>
            <w:tcW w:w="1179" w:type="dxa"/>
            <w:shd w:val="clear" w:color="000000" w:fill="B4C6E7"/>
            <w:hideMark/>
          </w:tcPr>
          <w:p w14:paraId="07531A5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1A25E3D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Admissions decisions</w:t>
            </w:r>
          </w:p>
        </w:tc>
        <w:tc>
          <w:tcPr>
            <w:tcW w:w="0" w:type="auto"/>
            <w:hideMark/>
          </w:tcPr>
          <w:p w14:paraId="3AA30C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C15BB2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08B903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CC58B5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180916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Decide on admissions in accordance with policy</w:t>
            </w:r>
          </w:p>
        </w:tc>
        <w:tc>
          <w:tcPr>
            <w:tcW w:w="0" w:type="auto"/>
            <w:hideMark/>
          </w:tcPr>
          <w:p w14:paraId="3C56163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D9F565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55C52E99" w14:textId="77777777" w:rsidTr="006D4FC1">
        <w:trPr>
          <w:trHeight w:val="600"/>
        </w:trPr>
        <w:tc>
          <w:tcPr>
            <w:tcW w:w="1179" w:type="dxa"/>
            <w:shd w:val="clear" w:color="000000" w:fill="B4C6E7"/>
            <w:hideMark/>
          </w:tcPr>
          <w:p w14:paraId="0110A8D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Academy Operations - Admissions, structure </w:t>
            </w:r>
            <w:r w:rsidRPr="006F1CAA">
              <w:rPr>
                <w:rFonts w:ascii="Arial" w:eastAsia="Times New Roman" w:hAnsi="Arial" w:cs="Arial"/>
                <w:color w:val="000000"/>
                <w:sz w:val="18"/>
                <w:szCs w:val="18"/>
                <w:lang w:val="en-GB" w:eastAsia="en-GB" w:bidi="ar-SA"/>
              </w:rPr>
              <w:lastRenderedPageBreak/>
              <w:t>and Opening Times</w:t>
            </w:r>
          </w:p>
        </w:tc>
        <w:tc>
          <w:tcPr>
            <w:tcW w:w="2703" w:type="dxa"/>
            <w:hideMark/>
          </w:tcPr>
          <w:p w14:paraId="7729C0A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 xml:space="preserve">Admissions </w:t>
            </w:r>
            <w:proofErr w:type="gramStart"/>
            <w:r w:rsidRPr="006F1CAA">
              <w:rPr>
                <w:rFonts w:ascii="Arial" w:eastAsia="Times New Roman" w:hAnsi="Arial" w:cs="Arial"/>
                <w:color w:val="000000"/>
                <w:sz w:val="18"/>
                <w:szCs w:val="18"/>
                <w:lang w:val="en-GB" w:eastAsia="en-GB" w:bidi="ar-SA"/>
              </w:rPr>
              <w:t>appeals</w:t>
            </w:r>
            <w:proofErr w:type="gramEnd"/>
          </w:p>
        </w:tc>
        <w:tc>
          <w:tcPr>
            <w:tcW w:w="0" w:type="auto"/>
            <w:hideMark/>
          </w:tcPr>
          <w:p w14:paraId="17CFC4B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8BB93C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6F2007B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3AD4BE9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EA068D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0" w:type="auto"/>
            <w:hideMark/>
          </w:tcPr>
          <w:p w14:paraId="3AE3E77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Recommendation to LGB</w:t>
            </w:r>
          </w:p>
        </w:tc>
        <w:tc>
          <w:tcPr>
            <w:tcW w:w="0" w:type="auto"/>
            <w:hideMark/>
          </w:tcPr>
          <w:p w14:paraId="5433796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3B8BEBD9" w14:textId="77777777" w:rsidTr="006D4FC1">
        <w:trPr>
          <w:trHeight w:val="675"/>
        </w:trPr>
        <w:tc>
          <w:tcPr>
            <w:tcW w:w="1179" w:type="dxa"/>
            <w:shd w:val="clear" w:color="000000" w:fill="B4C6E7"/>
            <w:hideMark/>
          </w:tcPr>
          <w:p w14:paraId="089976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026AB58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Published Admission Number (PAN)</w:t>
            </w:r>
          </w:p>
        </w:tc>
        <w:tc>
          <w:tcPr>
            <w:tcW w:w="0" w:type="auto"/>
            <w:hideMark/>
          </w:tcPr>
          <w:p w14:paraId="52C3888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258DC7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Consult re change /approve PAN for each school</w:t>
            </w:r>
          </w:p>
        </w:tc>
        <w:tc>
          <w:tcPr>
            <w:tcW w:w="1546" w:type="dxa"/>
            <w:hideMark/>
          </w:tcPr>
          <w:p w14:paraId="160E87A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PAN for each school to trustees</w:t>
            </w:r>
          </w:p>
        </w:tc>
        <w:tc>
          <w:tcPr>
            <w:tcW w:w="2109" w:type="dxa"/>
            <w:hideMark/>
          </w:tcPr>
          <w:p w14:paraId="467754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AF9765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PAN to CEO</w:t>
            </w:r>
          </w:p>
        </w:tc>
        <w:tc>
          <w:tcPr>
            <w:tcW w:w="0" w:type="auto"/>
            <w:hideMark/>
          </w:tcPr>
          <w:p w14:paraId="7F3D2E6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92B41E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405A8E79" w14:textId="77777777" w:rsidTr="006D4FC1">
        <w:trPr>
          <w:trHeight w:val="972"/>
        </w:trPr>
        <w:tc>
          <w:tcPr>
            <w:tcW w:w="1179" w:type="dxa"/>
            <w:shd w:val="clear" w:color="000000" w:fill="B4C6E7"/>
            <w:hideMark/>
          </w:tcPr>
          <w:p w14:paraId="01E3AEC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16B43AE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Change of school opening times</w:t>
            </w:r>
          </w:p>
        </w:tc>
        <w:tc>
          <w:tcPr>
            <w:tcW w:w="0" w:type="auto"/>
            <w:hideMark/>
          </w:tcPr>
          <w:p w14:paraId="1B4424A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0400E9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consultation and/or implementation</w:t>
            </w:r>
          </w:p>
        </w:tc>
        <w:tc>
          <w:tcPr>
            <w:tcW w:w="1546" w:type="dxa"/>
            <w:hideMark/>
          </w:tcPr>
          <w:p w14:paraId="547D69F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change to trustees</w:t>
            </w:r>
          </w:p>
        </w:tc>
        <w:tc>
          <w:tcPr>
            <w:tcW w:w="2109" w:type="dxa"/>
            <w:hideMark/>
          </w:tcPr>
          <w:p w14:paraId="6A57D7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6EB1D8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Consider and refer any proposed changes to CEO</w:t>
            </w:r>
          </w:p>
        </w:tc>
        <w:tc>
          <w:tcPr>
            <w:tcW w:w="0" w:type="auto"/>
            <w:hideMark/>
          </w:tcPr>
          <w:p w14:paraId="44D9AB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D85C81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073AAD1" w14:textId="77777777" w:rsidTr="006D4FC1">
        <w:trPr>
          <w:trHeight w:val="675"/>
        </w:trPr>
        <w:tc>
          <w:tcPr>
            <w:tcW w:w="1179" w:type="dxa"/>
            <w:shd w:val="clear" w:color="000000" w:fill="B4C6E7"/>
            <w:hideMark/>
          </w:tcPr>
          <w:p w14:paraId="6D1889B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61679EB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Changes to extended school provision</w:t>
            </w:r>
          </w:p>
        </w:tc>
        <w:tc>
          <w:tcPr>
            <w:tcW w:w="0" w:type="auto"/>
            <w:hideMark/>
          </w:tcPr>
          <w:p w14:paraId="5F41F60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0875E6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consultation and/or implementation</w:t>
            </w:r>
          </w:p>
        </w:tc>
        <w:tc>
          <w:tcPr>
            <w:tcW w:w="1546" w:type="dxa"/>
            <w:hideMark/>
          </w:tcPr>
          <w:p w14:paraId="643E622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any change to trustees</w:t>
            </w:r>
          </w:p>
        </w:tc>
        <w:tc>
          <w:tcPr>
            <w:tcW w:w="2109" w:type="dxa"/>
            <w:hideMark/>
          </w:tcPr>
          <w:p w14:paraId="4849256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92BAEB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Propose any change in provision to CEO</w:t>
            </w:r>
          </w:p>
        </w:tc>
        <w:tc>
          <w:tcPr>
            <w:tcW w:w="0" w:type="auto"/>
            <w:hideMark/>
          </w:tcPr>
          <w:p w14:paraId="5BD9757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07C6D2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EFD3FA1" w14:textId="77777777" w:rsidTr="006D4FC1">
        <w:trPr>
          <w:trHeight w:val="900"/>
        </w:trPr>
        <w:tc>
          <w:tcPr>
            <w:tcW w:w="1179" w:type="dxa"/>
            <w:shd w:val="clear" w:color="000000" w:fill="B4C6E7"/>
            <w:hideMark/>
          </w:tcPr>
          <w:p w14:paraId="706CB1E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14F1913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Setting term dates and inset days</w:t>
            </w:r>
          </w:p>
        </w:tc>
        <w:tc>
          <w:tcPr>
            <w:tcW w:w="0" w:type="auto"/>
            <w:hideMark/>
          </w:tcPr>
          <w:p w14:paraId="125C7CB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12A3A6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consultation and/or implementation</w:t>
            </w:r>
          </w:p>
        </w:tc>
        <w:tc>
          <w:tcPr>
            <w:tcW w:w="1546" w:type="dxa"/>
            <w:hideMark/>
          </w:tcPr>
          <w:p w14:paraId="4C0E34F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Informs school of term dates and inset days. Recommend change to trustees</w:t>
            </w:r>
          </w:p>
        </w:tc>
        <w:tc>
          <w:tcPr>
            <w:tcW w:w="2109" w:type="dxa"/>
            <w:hideMark/>
          </w:tcPr>
          <w:p w14:paraId="5811C0A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C1836A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7F4C3A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0215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99DAD43" w14:textId="77777777" w:rsidTr="006D4FC1">
        <w:trPr>
          <w:trHeight w:val="675"/>
        </w:trPr>
        <w:tc>
          <w:tcPr>
            <w:tcW w:w="1179" w:type="dxa"/>
            <w:shd w:val="clear" w:color="000000" w:fill="B4C6E7"/>
            <w:hideMark/>
          </w:tcPr>
          <w:p w14:paraId="047EEA7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w:t>
            </w:r>
            <w:r w:rsidRPr="006F1CAA">
              <w:rPr>
                <w:rFonts w:ascii="Arial" w:eastAsia="Times New Roman" w:hAnsi="Arial" w:cs="Arial"/>
                <w:color w:val="000000"/>
                <w:sz w:val="18"/>
                <w:szCs w:val="18"/>
                <w:lang w:val="en-GB" w:eastAsia="en-GB" w:bidi="ar-SA"/>
              </w:rPr>
              <w:lastRenderedPageBreak/>
              <w:t>, structure and Opening Times</w:t>
            </w:r>
          </w:p>
        </w:tc>
        <w:tc>
          <w:tcPr>
            <w:tcW w:w="2703" w:type="dxa"/>
            <w:hideMark/>
          </w:tcPr>
          <w:p w14:paraId="13F4BA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Change in age range</w:t>
            </w:r>
          </w:p>
        </w:tc>
        <w:tc>
          <w:tcPr>
            <w:tcW w:w="0" w:type="auto"/>
            <w:hideMark/>
          </w:tcPr>
          <w:p w14:paraId="2EAB7A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384D58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consultation and/or implementation</w:t>
            </w:r>
          </w:p>
        </w:tc>
        <w:tc>
          <w:tcPr>
            <w:tcW w:w="1546" w:type="dxa"/>
            <w:hideMark/>
          </w:tcPr>
          <w:p w14:paraId="19FFA64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Recommend change to trustees</w:t>
            </w:r>
          </w:p>
        </w:tc>
        <w:tc>
          <w:tcPr>
            <w:tcW w:w="2109" w:type="dxa"/>
            <w:hideMark/>
          </w:tcPr>
          <w:p w14:paraId="7F99F72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0AAC6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Consider and refer any proposed </w:t>
            </w:r>
            <w:r w:rsidRPr="006F1CAA">
              <w:rPr>
                <w:rFonts w:ascii="Arial" w:eastAsia="Times New Roman" w:hAnsi="Arial" w:cs="Arial"/>
                <w:color w:val="000000"/>
                <w:sz w:val="18"/>
                <w:szCs w:val="18"/>
                <w:lang w:val="en-GB" w:eastAsia="en-GB" w:bidi="ar-SA"/>
              </w:rPr>
              <w:lastRenderedPageBreak/>
              <w:t>changes to CEO</w:t>
            </w:r>
          </w:p>
        </w:tc>
        <w:tc>
          <w:tcPr>
            <w:tcW w:w="0" w:type="auto"/>
            <w:hideMark/>
          </w:tcPr>
          <w:p w14:paraId="4285F74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Recommendation to LGB</w:t>
            </w:r>
          </w:p>
        </w:tc>
        <w:tc>
          <w:tcPr>
            <w:tcW w:w="0" w:type="auto"/>
            <w:hideMark/>
          </w:tcPr>
          <w:p w14:paraId="286D067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5F33B4E" w14:textId="77777777" w:rsidTr="006D4FC1">
        <w:trPr>
          <w:trHeight w:val="615"/>
        </w:trPr>
        <w:tc>
          <w:tcPr>
            <w:tcW w:w="1179" w:type="dxa"/>
            <w:shd w:val="clear" w:color="000000" w:fill="B4C6E7"/>
            <w:hideMark/>
          </w:tcPr>
          <w:p w14:paraId="310CDFB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Admissions, structure and Opening Times</w:t>
            </w:r>
          </w:p>
        </w:tc>
        <w:tc>
          <w:tcPr>
            <w:tcW w:w="2703" w:type="dxa"/>
            <w:hideMark/>
          </w:tcPr>
          <w:p w14:paraId="55EF83C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Management of Nursery (age 0 to 2)</w:t>
            </w:r>
          </w:p>
        </w:tc>
        <w:tc>
          <w:tcPr>
            <w:tcW w:w="0" w:type="auto"/>
            <w:hideMark/>
          </w:tcPr>
          <w:p w14:paraId="609EBB9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48F4AF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Named entity on Ofsted Registration</w:t>
            </w:r>
          </w:p>
        </w:tc>
        <w:tc>
          <w:tcPr>
            <w:tcW w:w="1546" w:type="dxa"/>
            <w:hideMark/>
          </w:tcPr>
          <w:p w14:paraId="483C185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47F5C7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50AE8F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Management of the nursery</w:t>
            </w:r>
          </w:p>
        </w:tc>
        <w:tc>
          <w:tcPr>
            <w:tcW w:w="0" w:type="auto"/>
            <w:hideMark/>
          </w:tcPr>
          <w:p w14:paraId="6E9749B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Daily operation of the nursery</w:t>
            </w:r>
          </w:p>
        </w:tc>
        <w:tc>
          <w:tcPr>
            <w:tcW w:w="0" w:type="auto"/>
            <w:hideMark/>
          </w:tcPr>
          <w:p w14:paraId="3CF45F2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CBE232C" w14:textId="77777777" w:rsidTr="006D4FC1">
        <w:trPr>
          <w:trHeight w:val="1815"/>
        </w:trPr>
        <w:tc>
          <w:tcPr>
            <w:tcW w:w="1179" w:type="dxa"/>
            <w:shd w:val="clear" w:color="000000" w:fill="B4C6E7"/>
            <w:hideMark/>
          </w:tcPr>
          <w:p w14:paraId="5F36D48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5584644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Safeguarding Personnel</w:t>
            </w:r>
          </w:p>
        </w:tc>
        <w:tc>
          <w:tcPr>
            <w:tcW w:w="0" w:type="auto"/>
            <w:hideMark/>
          </w:tcPr>
          <w:p w14:paraId="530725A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43D0E5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455B73F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all schools are compliant with Safeguarding</w:t>
            </w:r>
          </w:p>
        </w:tc>
        <w:tc>
          <w:tcPr>
            <w:tcW w:w="2109" w:type="dxa"/>
            <w:hideMark/>
          </w:tcPr>
          <w:p w14:paraId="607DE26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863E21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 Monitor Safeguarding arrangement</w:t>
            </w:r>
          </w:p>
        </w:tc>
        <w:tc>
          <w:tcPr>
            <w:tcW w:w="0" w:type="auto"/>
            <w:hideMark/>
          </w:tcPr>
          <w:p w14:paraId="0AE631B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school has Designated Safeguarding lead and Deputy and that contact details are published on website and sent to CEO</w:t>
            </w:r>
          </w:p>
        </w:tc>
        <w:tc>
          <w:tcPr>
            <w:tcW w:w="0" w:type="auto"/>
            <w:hideMark/>
          </w:tcPr>
          <w:p w14:paraId="3C0D7E9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640A1DA0" w14:textId="77777777" w:rsidTr="006D4FC1">
        <w:trPr>
          <w:trHeight w:val="1125"/>
        </w:trPr>
        <w:tc>
          <w:tcPr>
            <w:tcW w:w="1179" w:type="dxa"/>
            <w:shd w:val="clear" w:color="000000" w:fill="B4C6E7"/>
            <w:hideMark/>
          </w:tcPr>
          <w:p w14:paraId="5558314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3367C9B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Safeguarding Governor</w:t>
            </w:r>
          </w:p>
        </w:tc>
        <w:tc>
          <w:tcPr>
            <w:tcW w:w="0" w:type="auto"/>
            <w:hideMark/>
          </w:tcPr>
          <w:p w14:paraId="2FB21F3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F6346A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1546" w:type="dxa"/>
            <w:hideMark/>
          </w:tcPr>
          <w:p w14:paraId="7E9998A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65823CC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EC05DAF" w14:textId="77777777" w:rsidR="00657E32" w:rsidRDefault="00657E32" w:rsidP="00657E32">
            <w:pPr>
              <w:jc w:val="center"/>
              <w:rPr>
                <w:rFonts w:ascii="Calibri Light" w:eastAsia="Times New Roman" w:hAnsi="Calibri Light" w:cs="Calibri Light"/>
                <w:color w:val="000000"/>
                <w:sz w:val="20"/>
                <w:szCs w:val="20"/>
                <w:lang w:bidi="ar-SA"/>
              </w:rPr>
            </w:pPr>
            <w:proofErr w:type="gramStart"/>
            <w:r>
              <w:rPr>
                <w:rFonts w:ascii="Calibri Light" w:hAnsi="Calibri Light" w:cs="Calibri Light"/>
                <w:color w:val="000000"/>
                <w:sz w:val="20"/>
                <w:szCs w:val="20"/>
              </w:rPr>
              <w:t>Appoint</w:t>
            </w:r>
            <w:proofErr w:type="gramEnd"/>
            <w:r>
              <w:rPr>
                <w:rFonts w:ascii="Calibri Light" w:hAnsi="Calibri Light" w:cs="Calibri Light"/>
                <w:color w:val="000000"/>
                <w:sz w:val="20"/>
                <w:szCs w:val="20"/>
              </w:rPr>
              <w:t xml:space="preserve"> Safeguarding Governor &amp; Monitor</w:t>
            </w:r>
          </w:p>
          <w:p w14:paraId="50624661" w14:textId="19822D54"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p>
        </w:tc>
        <w:tc>
          <w:tcPr>
            <w:tcW w:w="0" w:type="auto"/>
            <w:hideMark/>
          </w:tcPr>
          <w:p w14:paraId="6532D7E5" w14:textId="0B74F844" w:rsidR="00F043D1" w:rsidRPr="006F1CAA" w:rsidRDefault="00657E32" w:rsidP="00F043D1">
            <w:pPr>
              <w:widowControl/>
              <w:autoSpaceDE/>
              <w:autoSpaceDN/>
              <w:jc w:val="center"/>
              <w:rPr>
                <w:rFonts w:ascii="Arial" w:eastAsia="Times New Roman" w:hAnsi="Arial" w:cs="Arial"/>
                <w:color w:val="000000"/>
                <w:sz w:val="18"/>
                <w:szCs w:val="18"/>
                <w:lang w:val="en-GB" w:eastAsia="en-GB" w:bidi="ar-SA"/>
              </w:rPr>
            </w:pPr>
            <w:r>
              <w:rPr>
                <w:rFonts w:ascii="Arial" w:eastAsia="Times New Roman" w:hAnsi="Arial" w:cs="Arial"/>
                <w:color w:val="000000"/>
                <w:sz w:val="18"/>
                <w:szCs w:val="18"/>
                <w:lang w:val="en-GB" w:eastAsia="en-GB" w:bidi="ar-SA"/>
              </w:rPr>
              <w:t>E</w:t>
            </w:r>
            <w:r w:rsidR="00F043D1" w:rsidRPr="006F1CAA">
              <w:rPr>
                <w:rFonts w:ascii="Arial" w:eastAsia="Times New Roman" w:hAnsi="Arial" w:cs="Arial"/>
                <w:color w:val="000000"/>
                <w:sz w:val="18"/>
                <w:szCs w:val="18"/>
                <w:lang w:val="en-GB" w:eastAsia="en-GB" w:bidi="ar-SA"/>
              </w:rPr>
              <w:t>nsure contact details are published on website and sent to CEO</w:t>
            </w:r>
          </w:p>
        </w:tc>
        <w:tc>
          <w:tcPr>
            <w:tcW w:w="0" w:type="auto"/>
            <w:hideMark/>
          </w:tcPr>
          <w:p w14:paraId="6A91522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563159C0" w14:textId="77777777" w:rsidTr="006D4FC1">
        <w:trPr>
          <w:trHeight w:val="300"/>
        </w:trPr>
        <w:tc>
          <w:tcPr>
            <w:tcW w:w="1179" w:type="dxa"/>
            <w:shd w:val="clear" w:color="000000" w:fill="B4C6E7"/>
            <w:hideMark/>
          </w:tcPr>
          <w:p w14:paraId="731F737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189C9A9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Safeguarding Training</w:t>
            </w:r>
          </w:p>
        </w:tc>
        <w:tc>
          <w:tcPr>
            <w:tcW w:w="0" w:type="auto"/>
            <w:hideMark/>
          </w:tcPr>
          <w:p w14:paraId="4AE3FD2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773C0F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1546" w:type="dxa"/>
            <w:hideMark/>
          </w:tcPr>
          <w:p w14:paraId="1EBFCBD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Trust Level</w:t>
            </w:r>
          </w:p>
        </w:tc>
        <w:tc>
          <w:tcPr>
            <w:tcW w:w="2109" w:type="dxa"/>
            <w:hideMark/>
          </w:tcPr>
          <w:p w14:paraId="3EFB7203"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F51A97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ADE316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School Level</w:t>
            </w:r>
          </w:p>
        </w:tc>
        <w:tc>
          <w:tcPr>
            <w:tcW w:w="0" w:type="auto"/>
            <w:hideMark/>
          </w:tcPr>
          <w:p w14:paraId="091A6F6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12585071" w14:textId="77777777" w:rsidTr="006D4FC1">
        <w:trPr>
          <w:trHeight w:val="803"/>
        </w:trPr>
        <w:tc>
          <w:tcPr>
            <w:tcW w:w="1179" w:type="dxa"/>
            <w:shd w:val="clear" w:color="000000" w:fill="B4C6E7"/>
            <w:hideMark/>
          </w:tcPr>
          <w:p w14:paraId="3E4CFA9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2A360C2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Safeguarding Trustee – responsible for safeguarding across the MAT</w:t>
            </w:r>
          </w:p>
        </w:tc>
        <w:tc>
          <w:tcPr>
            <w:tcW w:w="0" w:type="auto"/>
            <w:hideMark/>
          </w:tcPr>
          <w:p w14:paraId="767E29A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1120AC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 report to Board of Trustees</w:t>
            </w:r>
          </w:p>
        </w:tc>
        <w:tc>
          <w:tcPr>
            <w:tcW w:w="1546" w:type="dxa"/>
            <w:hideMark/>
          </w:tcPr>
          <w:p w14:paraId="0C340C8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the process</w:t>
            </w:r>
          </w:p>
        </w:tc>
        <w:tc>
          <w:tcPr>
            <w:tcW w:w="2109" w:type="dxa"/>
            <w:hideMark/>
          </w:tcPr>
          <w:p w14:paraId="43D0315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500A75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520E0A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956CF3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051FD63" w14:textId="77777777" w:rsidTr="006D4FC1">
        <w:trPr>
          <w:trHeight w:val="1800"/>
        </w:trPr>
        <w:tc>
          <w:tcPr>
            <w:tcW w:w="1179" w:type="dxa"/>
            <w:shd w:val="clear" w:color="000000" w:fill="B4C6E7"/>
            <w:hideMark/>
          </w:tcPr>
          <w:p w14:paraId="6112C26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Academy Operations - Safeguarding</w:t>
            </w:r>
          </w:p>
        </w:tc>
        <w:tc>
          <w:tcPr>
            <w:tcW w:w="2703" w:type="dxa"/>
            <w:hideMark/>
          </w:tcPr>
          <w:p w14:paraId="27B91B4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Safeguarding Monitoring</w:t>
            </w:r>
          </w:p>
        </w:tc>
        <w:tc>
          <w:tcPr>
            <w:tcW w:w="0" w:type="auto"/>
            <w:hideMark/>
          </w:tcPr>
          <w:p w14:paraId="035914B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B7B9B3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Monitor/Challenge Receive and scrutinise reports on safeguarding arrangement and trends across the trust on a regular basis</w:t>
            </w:r>
          </w:p>
        </w:tc>
        <w:tc>
          <w:tcPr>
            <w:tcW w:w="1546" w:type="dxa"/>
            <w:hideMark/>
          </w:tcPr>
          <w:p w14:paraId="1FFEBA2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Monitor &amp; </w:t>
            </w:r>
            <w:proofErr w:type="gramStart"/>
            <w:r w:rsidRPr="006F1CAA">
              <w:rPr>
                <w:rFonts w:ascii="Arial" w:eastAsia="Times New Roman" w:hAnsi="Arial" w:cs="Arial"/>
                <w:color w:val="000000"/>
                <w:sz w:val="18"/>
                <w:szCs w:val="18"/>
                <w:lang w:val="en-GB" w:eastAsia="en-GB" w:bidi="ar-SA"/>
              </w:rPr>
              <w:t>Report</w:t>
            </w:r>
            <w:proofErr w:type="gramEnd"/>
          </w:p>
        </w:tc>
        <w:tc>
          <w:tcPr>
            <w:tcW w:w="2109" w:type="dxa"/>
            <w:hideMark/>
          </w:tcPr>
          <w:p w14:paraId="0A37C82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Monitor &amp; </w:t>
            </w:r>
            <w:proofErr w:type="gramStart"/>
            <w:r w:rsidRPr="006F1CAA">
              <w:rPr>
                <w:rFonts w:ascii="Arial" w:eastAsia="Times New Roman" w:hAnsi="Arial" w:cs="Arial"/>
                <w:color w:val="000000"/>
                <w:sz w:val="18"/>
                <w:szCs w:val="18"/>
                <w:lang w:val="en-GB" w:eastAsia="en-GB" w:bidi="ar-SA"/>
              </w:rPr>
              <w:t>Report</w:t>
            </w:r>
            <w:proofErr w:type="gramEnd"/>
          </w:p>
        </w:tc>
        <w:tc>
          <w:tcPr>
            <w:tcW w:w="0" w:type="auto"/>
            <w:hideMark/>
          </w:tcPr>
          <w:p w14:paraId="1906482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To adopt, monitor and ensure the implementation of any safeguarding and child protection policies and procedures plus advice and audits from the central trust safeguarding team</w:t>
            </w:r>
          </w:p>
        </w:tc>
        <w:tc>
          <w:tcPr>
            <w:tcW w:w="0" w:type="auto"/>
            <w:hideMark/>
          </w:tcPr>
          <w:p w14:paraId="210BAF2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School Level - Ensure completion of SCR in accordance with trust policy and legal requirements</w:t>
            </w:r>
          </w:p>
        </w:tc>
        <w:tc>
          <w:tcPr>
            <w:tcW w:w="0" w:type="auto"/>
            <w:hideMark/>
          </w:tcPr>
          <w:p w14:paraId="584C407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 - Support</w:t>
            </w:r>
          </w:p>
        </w:tc>
      </w:tr>
      <w:tr w:rsidR="00F043D1" w:rsidRPr="006F1CAA" w14:paraId="1FED88A1" w14:textId="77777777" w:rsidTr="006D4FC1">
        <w:trPr>
          <w:trHeight w:val="300"/>
        </w:trPr>
        <w:tc>
          <w:tcPr>
            <w:tcW w:w="1179" w:type="dxa"/>
            <w:shd w:val="clear" w:color="000000" w:fill="B4C6E7"/>
            <w:hideMark/>
          </w:tcPr>
          <w:p w14:paraId="64725E8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12A08D2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Designated Teacher for LAC </w:t>
            </w:r>
          </w:p>
        </w:tc>
        <w:tc>
          <w:tcPr>
            <w:tcW w:w="0" w:type="auto"/>
            <w:hideMark/>
          </w:tcPr>
          <w:p w14:paraId="3452DC1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69D1510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Strategy</w:t>
            </w:r>
          </w:p>
        </w:tc>
        <w:tc>
          <w:tcPr>
            <w:tcW w:w="1546" w:type="dxa"/>
            <w:hideMark/>
          </w:tcPr>
          <w:p w14:paraId="1E1ED6C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023857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DC2E30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Monitor</w:t>
            </w:r>
          </w:p>
        </w:tc>
        <w:tc>
          <w:tcPr>
            <w:tcW w:w="0" w:type="auto"/>
            <w:hideMark/>
          </w:tcPr>
          <w:p w14:paraId="088CF02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Appoint</w:t>
            </w:r>
          </w:p>
        </w:tc>
        <w:tc>
          <w:tcPr>
            <w:tcW w:w="0" w:type="auto"/>
            <w:hideMark/>
          </w:tcPr>
          <w:p w14:paraId="21E66CE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5C2876E8" w14:textId="77777777" w:rsidTr="006D4FC1">
        <w:trPr>
          <w:trHeight w:val="465"/>
        </w:trPr>
        <w:tc>
          <w:tcPr>
            <w:tcW w:w="1179" w:type="dxa"/>
            <w:shd w:val="clear" w:color="000000" w:fill="B4C6E7"/>
            <w:hideMark/>
          </w:tcPr>
          <w:p w14:paraId="769F5BB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Safeguarding</w:t>
            </w:r>
          </w:p>
        </w:tc>
        <w:tc>
          <w:tcPr>
            <w:tcW w:w="2703" w:type="dxa"/>
            <w:hideMark/>
          </w:tcPr>
          <w:p w14:paraId="5A8F0D9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Behaviour Policy, implementation and monitor</w:t>
            </w:r>
          </w:p>
        </w:tc>
        <w:tc>
          <w:tcPr>
            <w:tcW w:w="0" w:type="auto"/>
            <w:hideMark/>
          </w:tcPr>
          <w:p w14:paraId="3D085E9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521F5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02C62C97"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Review and </w:t>
            </w:r>
            <w:proofErr w:type="gramStart"/>
            <w:r w:rsidRPr="006F1CAA">
              <w:rPr>
                <w:rFonts w:ascii="Arial" w:eastAsia="Times New Roman" w:hAnsi="Arial" w:cs="Arial"/>
                <w:color w:val="000000"/>
                <w:sz w:val="18"/>
                <w:szCs w:val="18"/>
                <w:lang w:val="en-GB" w:eastAsia="en-GB" w:bidi="ar-SA"/>
              </w:rPr>
              <w:t>Recommend</w:t>
            </w:r>
            <w:proofErr w:type="gramEnd"/>
          </w:p>
        </w:tc>
        <w:tc>
          <w:tcPr>
            <w:tcW w:w="2109" w:type="dxa"/>
            <w:hideMark/>
          </w:tcPr>
          <w:p w14:paraId="07A94D6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DoE – Implement and monitor</w:t>
            </w:r>
          </w:p>
        </w:tc>
        <w:tc>
          <w:tcPr>
            <w:tcW w:w="0" w:type="auto"/>
            <w:hideMark/>
          </w:tcPr>
          <w:p w14:paraId="050B839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Monitor and </w:t>
            </w:r>
            <w:proofErr w:type="gramStart"/>
            <w:r w:rsidRPr="006F1CAA">
              <w:rPr>
                <w:rFonts w:ascii="Arial" w:eastAsia="Times New Roman" w:hAnsi="Arial" w:cs="Arial"/>
                <w:color w:val="000000"/>
                <w:sz w:val="18"/>
                <w:szCs w:val="18"/>
                <w:lang w:val="en-GB" w:eastAsia="en-GB" w:bidi="ar-SA"/>
              </w:rPr>
              <w:t>Support</w:t>
            </w:r>
            <w:proofErr w:type="gramEnd"/>
          </w:p>
        </w:tc>
        <w:tc>
          <w:tcPr>
            <w:tcW w:w="0" w:type="auto"/>
            <w:hideMark/>
          </w:tcPr>
          <w:p w14:paraId="25C455D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Implement and monitor</w:t>
            </w:r>
          </w:p>
        </w:tc>
        <w:tc>
          <w:tcPr>
            <w:tcW w:w="0" w:type="auto"/>
            <w:hideMark/>
          </w:tcPr>
          <w:p w14:paraId="781F19A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055E6DB8" w14:textId="77777777" w:rsidTr="006D4FC1">
        <w:trPr>
          <w:trHeight w:val="915"/>
        </w:trPr>
        <w:tc>
          <w:tcPr>
            <w:tcW w:w="1179" w:type="dxa"/>
            <w:shd w:val="clear" w:color="000000" w:fill="B4C6E7"/>
            <w:hideMark/>
          </w:tcPr>
          <w:p w14:paraId="17668EB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Premises and Insurance</w:t>
            </w:r>
          </w:p>
        </w:tc>
        <w:tc>
          <w:tcPr>
            <w:tcW w:w="2703" w:type="dxa"/>
            <w:hideMark/>
          </w:tcPr>
          <w:p w14:paraId="547D62DC"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Insurance policy for buildings, public liability, business interruption across the MAT in accordance with the Articles</w:t>
            </w:r>
          </w:p>
        </w:tc>
        <w:tc>
          <w:tcPr>
            <w:tcW w:w="0" w:type="auto"/>
            <w:hideMark/>
          </w:tcPr>
          <w:p w14:paraId="6946791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FA0927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appropriate policies are in place</w:t>
            </w:r>
          </w:p>
        </w:tc>
        <w:tc>
          <w:tcPr>
            <w:tcW w:w="1546" w:type="dxa"/>
            <w:hideMark/>
          </w:tcPr>
          <w:p w14:paraId="5E20C08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2986728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a Trust wide policy is procured</w:t>
            </w:r>
          </w:p>
        </w:tc>
        <w:tc>
          <w:tcPr>
            <w:tcW w:w="0" w:type="auto"/>
            <w:hideMark/>
          </w:tcPr>
          <w:p w14:paraId="25E37D9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235571E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1FFE99C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Trust/company is notified of any changes</w:t>
            </w:r>
          </w:p>
        </w:tc>
      </w:tr>
      <w:tr w:rsidR="00F043D1" w:rsidRPr="006F1CAA" w14:paraId="1EA72670" w14:textId="77777777" w:rsidTr="006D4FC1">
        <w:trPr>
          <w:trHeight w:val="1140"/>
        </w:trPr>
        <w:tc>
          <w:tcPr>
            <w:tcW w:w="1179" w:type="dxa"/>
            <w:shd w:val="clear" w:color="000000" w:fill="B4C6E7"/>
            <w:hideMark/>
          </w:tcPr>
          <w:p w14:paraId="12A3DA1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 Premises and Insurance</w:t>
            </w:r>
          </w:p>
        </w:tc>
        <w:tc>
          <w:tcPr>
            <w:tcW w:w="2703" w:type="dxa"/>
            <w:hideMark/>
          </w:tcPr>
          <w:p w14:paraId="32F1E78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Maintenance and development of school site and buildings</w:t>
            </w:r>
          </w:p>
        </w:tc>
        <w:tc>
          <w:tcPr>
            <w:tcW w:w="0" w:type="auto"/>
            <w:hideMark/>
          </w:tcPr>
          <w:p w14:paraId="054B79E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3B90BA02"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 and Monitor Trust Asset Management Strategy</w:t>
            </w:r>
          </w:p>
        </w:tc>
        <w:tc>
          <w:tcPr>
            <w:tcW w:w="1546" w:type="dxa"/>
            <w:hideMark/>
          </w:tcPr>
          <w:p w14:paraId="3A3CBAD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46D7A078"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xml:space="preserve">Develop and </w:t>
            </w:r>
            <w:proofErr w:type="gramStart"/>
            <w:r w:rsidRPr="006F1CAA">
              <w:rPr>
                <w:rFonts w:ascii="Arial" w:eastAsia="Times New Roman" w:hAnsi="Arial" w:cs="Arial"/>
                <w:color w:val="000000"/>
                <w:sz w:val="18"/>
                <w:szCs w:val="18"/>
                <w:lang w:val="en-GB" w:eastAsia="en-GB" w:bidi="ar-SA"/>
              </w:rPr>
              <w:t>implement  Trust</w:t>
            </w:r>
            <w:proofErr w:type="gramEnd"/>
            <w:r w:rsidRPr="006F1CAA">
              <w:rPr>
                <w:rFonts w:ascii="Arial" w:eastAsia="Times New Roman" w:hAnsi="Arial" w:cs="Arial"/>
                <w:color w:val="000000"/>
                <w:sz w:val="18"/>
                <w:szCs w:val="18"/>
                <w:lang w:val="en-GB" w:eastAsia="en-GB" w:bidi="ar-SA"/>
              </w:rPr>
              <w:t xml:space="preserve"> Asset Management Strategy</w:t>
            </w:r>
          </w:p>
        </w:tc>
        <w:tc>
          <w:tcPr>
            <w:tcW w:w="0" w:type="auto"/>
            <w:hideMark/>
          </w:tcPr>
          <w:p w14:paraId="5933EC71"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Develop and implement school strategy</w:t>
            </w:r>
          </w:p>
        </w:tc>
        <w:tc>
          <w:tcPr>
            <w:tcW w:w="0" w:type="auto"/>
            <w:hideMark/>
          </w:tcPr>
          <w:p w14:paraId="3802848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3A2912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DBFB723" w14:textId="77777777" w:rsidTr="006D4FC1">
        <w:trPr>
          <w:trHeight w:val="600"/>
        </w:trPr>
        <w:tc>
          <w:tcPr>
            <w:tcW w:w="1179" w:type="dxa"/>
            <w:shd w:val="clear" w:color="000000" w:fill="B4C6E7"/>
            <w:hideMark/>
          </w:tcPr>
          <w:p w14:paraId="0D7A630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lastRenderedPageBreak/>
              <w:t>Academy Operations Health and Safety</w:t>
            </w:r>
          </w:p>
        </w:tc>
        <w:tc>
          <w:tcPr>
            <w:tcW w:w="2703" w:type="dxa"/>
            <w:hideMark/>
          </w:tcPr>
          <w:p w14:paraId="2B3653F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Health and Safety Policy</w:t>
            </w:r>
          </w:p>
        </w:tc>
        <w:tc>
          <w:tcPr>
            <w:tcW w:w="0" w:type="auto"/>
            <w:hideMark/>
          </w:tcPr>
          <w:p w14:paraId="5E411D8D"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031781B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Approve</w:t>
            </w:r>
          </w:p>
        </w:tc>
        <w:tc>
          <w:tcPr>
            <w:tcW w:w="1546" w:type="dxa"/>
            <w:hideMark/>
          </w:tcPr>
          <w:p w14:paraId="37D90F7F"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1D343AD5"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77C1B0A0"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Ensures compliance with Trust policy</w:t>
            </w:r>
          </w:p>
        </w:tc>
        <w:tc>
          <w:tcPr>
            <w:tcW w:w="0" w:type="auto"/>
            <w:hideMark/>
          </w:tcPr>
          <w:p w14:paraId="5CA1F39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Ensures compliance with Trust policy</w:t>
            </w:r>
          </w:p>
        </w:tc>
        <w:tc>
          <w:tcPr>
            <w:tcW w:w="0" w:type="auto"/>
            <w:hideMark/>
          </w:tcPr>
          <w:p w14:paraId="4C0BDA3A"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r w:rsidR="00F043D1" w:rsidRPr="006F1CAA" w14:paraId="77DC11BA" w14:textId="77777777" w:rsidTr="006D4FC1">
        <w:trPr>
          <w:trHeight w:val="615"/>
        </w:trPr>
        <w:tc>
          <w:tcPr>
            <w:tcW w:w="1179" w:type="dxa"/>
            <w:shd w:val="clear" w:color="000000" w:fill="B4C6E7"/>
            <w:hideMark/>
          </w:tcPr>
          <w:p w14:paraId="3EE1B24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Academy Operations Health and Safety</w:t>
            </w:r>
          </w:p>
        </w:tc>
        <w:tc>
          <w:tcPr>
            <w:tcW w:w="2703" w:type="dxa"/>
            <w:hideMark/>
          </w:tcPr>
          <w:p w14:paraId="73810B4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Health and safety regulations</w:t>
            </w:r>
          </w:p>
        </w:tc>
        <w:tc>
          <w:tcPr>
            <w:tcW w:w="0" w:type="auto"/>
            <w:hideMark/>
          </w:tcPr>
          <w:p w14:paraId="389BB46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4864EA66"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Oversee</w:t>
            </w:r>
          </w:p>
        </w:tc>
        <w:tc>
          <w:tcPr>
            <w:tcW w:w="1546" w:type="dxa"/>
            <w:hideMark/>
          </w:tcPr>
          <w:p w14:paraId="6281251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2109" w:type="dxa"/>
            <w:hideMark/>
          </w:tcPr>
          <w:p w14:paraId="0F79D67B"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c>
          <w:tcPr>
            <w:tcW w:w="0" w:type="auto"/>
            <w:hideMark/>
          </w:tcPr>
          <w:p w14:paraId="5025D359"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compliance across the Trust</w:t>
            </w:r>
          </w:p>
        </w:tc>
        <w:tc>
          <w:tcPr>
            <w:tcW w:w="0" w:type="auto"/>
            <w:hideMark/>
          </w:tcPr>
          <w:p w14:paraId="5629CCAE"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Ensure compliance across the school</w:t>
            </w:r>
          </w:p>
        </w:tc>
        <w:tc>
          <w:tcPr>
            <w:tcW w:w="0" w:type="auto"/>
            <w:hideMark/>
          </w:tcPr>
          <w:p w14:paraId="1C9E16C4" w14:textId="77777777" w:rsidR="00F043D1" w:rsidRPr="006F1CAA" w:rsidRDefault="00F043D1" w:rsidP="00F043D1">
            <w:pPr>
              <w:widowControl/>
              <w:autoSpaceDE/>
              <w:autoSpaceDN/>
              <w:jc w:val="center"/>
              <w:rPr>
                <w:rFonts w:ascii="Arial" w:eastAsia="Times New Roman" w:hAnsi="Arial" w:cs="Arial"/>
                <w:color w:val="000000"/>
                <w:sz w:val="18"/>
                <w:szCs w:val="18"/>
                <w:lang w:val="en-GB" w:eastAsia="en-GB" w:bidi="ar-SA"/>
              </w:rPr>
            </w:pPr>
            <w:r w:rsidRPr="006F1CAA">
              <w:rPr>
                <w:rFonts w:ascii="Arial" w:eastAsia="Times New Roman" w:hAnsi="Arial" w:cs="Arial"/>
                <w:color w:val="000000"/>
                <w:sz w:val="18"/>
                <w:szCs w:val="18"/>
                <w:lang w:val="en-GB" w:eastAsia="en-GB" w:bidi="ar-SA"/>
              </w:rPr>
              <w:t> </w:t>
            </w:r>
          </w:p>
        </w:tc>
      </w:tr>
    </w:tbl>
    <w:p w14:paraId="77660A7D" w14:textId="77777777" w:rsidR="00862365" w:rsidRDefault="00862365" w:rsidP="00862365">
      <w:pPr>
        <w:pStyle w:val="BodyText"/>
        <w:spacing w:before="9"/>
      </w:pPr>
    </w:p>
    <w:sectPr w:rsidR="00862365">
      <w:pgSz w:w="16840" w:h="11910" w:orient="landscape"/>
      <w:pgMar w:top="1100" w:right="1100" w:bottom="1440" w:left="1320" w:header="0" w:footer="11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62C5D" w14:textId="77777777" w:rsidR="00000D71" w:rsidRDefault="00000D71">
      <w:r>
        <w:separator/>
      </w:r>
    </w:p>
  </w:endnote>
  <w:endnote w:type="continuationSeparator" w:id="0">
    <w:p w14:paraId="542DB2E5" w14:textId="77777777" w:rsidR="00000D71" w:rsidRDefault="00000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9460" w14:textId="77777777" w:rsidR="007B5EBC" w:rsidRDefault="007B5EBC">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0E956162" wp14:editId="13C5AF24">
              <wp:simplePos x="0" y="0"/>
              <wp:positionH relativeFrom="page">
                <wp:posOffset>4949825</wp:posOffset>
              </wp:positionH>
              <wp:positionV relativeFrom="page">
                <wp:posOffset>6633210</wp:posOffset>
              </wp:positionV>
              <wp:extent cx="79375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CB6F2" w14:textId="77777777" w:rsidR="007B5EBC" w:rsidRDefault="007B5EBC">
                          <w:pPr>
                            <w:spacing w:line="245" w:lineRule="exact"/>
                            <w:ind w:left="20"/>
                            <w:rPr>
                              <w:b/>
                            </w:rPr>
                          </w:pPr>
                          <w:r>
                            <w:t xml:space="preserve">Page </w:t>
                          </w:r>
                          <w:r>
                            <w:fldChar w:fldCharType="begin"/>
                          </w:r>
                          <w:r>
                            <w:rPr>
                              <w:b/>
                            </w:rPr>
                            <w:instrText xml:space="preserve"> PAGE </w:instrText>
                          </w:r>
                          <w:r>
                            <w:fldChar w:fldCharType="separate"/>
                          </w:r>
                          <w:r>
                            <w:t>10</w:t>
                          </w:r>
                          <w:r>
                            <w:fldChar w:fldCharType="end"/>
                          </w:r>
                          <w:r>
                            <w:rPr>
                              <w:b/>
                            </w:rPr>
                            <w:t xml:space="preserve"> </w:t>
                          </w:r>
                          <w:r>
                            <w:t xml:space="preserve">of </w:t>
                          </w:r>
                          <w:r>
                            <w:rPr>
                              <w:b/>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56162" id="_x0000_t202" coordsize="21600,21600" o:spt="202" path="m,l,21600r21600,l21600,xe">
              <v:stroke joinstyle="miter"/>
              <v:path gradientshapeok="t" o:connecttype="rect"/>
            </v:shapetype>
            <v:shape id="Text Box 1" o:spid="_x0000_s1026" type="#_x0000_t202" style="position:absolute;margin-left:389.75pt;margin-top:522.3pt;width:62.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" filled="f" stroked="f">
              <v:textbox inset="0,0,0,0">
                <w:txbxContent>
                  <w:p w14:paraId="21DCB6F2" w14:textId="77777777" w:rsidR="007B5EBC" w:rsidRDefault="007B5EBC">
                    <w:pPr>
                      <w:spacing w:line="245" w:lineRule="exact"/>
                      <w:ind w:left="20"/>
                      <w:rPr>
                        <w:b/>
                      </w:rPr>
                    </w:pPr>
                    <w:r>
                      <w:t xml:space="preserve">Page </w:t>
                    </w:r>
                    <w:r>
                      <w:fldChar w:fldCharType="begin"/>
                    </w:r>
                    <w:r>
                      <w:rPr>
                        <w:b/>
                      </w:rPr>
                      <w:instrText xml:space="preserve"> PAGE </w:instrText>
                    </w:r>
                    <w:r>
                      <w:fldChar w:fldCharType="separate"/>
                    </w:r>
                    <w:r>
                      <w:t>10</w:t>
                    </w:r>
                    <w:r>
                      <w:fldChar w:fldCharType="end"/>
                    </w:r>
                    <w:r>
                      <w:rPr>
                        <w:b/>
                      </w:rPr>
                      <w:t xml:space="preserve"> </w:t>
                    </w:r>
                    <w:r>
                      <w:t xml:space="preserve">of </w:t>
                    </w:r>
                    <w:r>
                      <w:rPr>
                        <w:b/>
                      </w:rPr>
                      <w:t>33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E03C1" w14:textId="77777777" w:rsidR="00000D71" w:rsidRDefault="00000D71">
      <w:r>
        <w:separator/>
      </w:r>
    </w:p>
  </w:footnote>
  <w:footnote w:type="continuationSeparator" w:id="0">
    <w:p w14:paraId="53F34E50" w14:textId="77777777" w:rsidR="00000D71" w:rsidRDefault="00000D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25943"/>
    <w:multiLevelType w:val="hybridMultilevel"/>
    <w:tmpl w:val="745EDB68"/>
    <w:lvl w:ilvl="0" w:tplc="F54266FE">
      <w:start w:val="3"/>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E0B91"/>
    <w:multiLevelType w:val="multilevel"/>
    <w:tmpl w:val="F8AA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B82F7B"/>
    <w:multiLevelType w:val="multilevel"/>
    <w:tmpl w:val="58D6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610124"/>
    <w:multiLevelType w:val="multilevel"/>
    <w:tmpl w:val="C3C8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9A61B2"/>
    <w:multiLevelType w:val="multilevel"/>
    <w:tmpl w:val="2C425A68"/>
    <w:lvl w:ilvl="0">
      <w:start w:val="2"/>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3235" w:hanging="329"/>
      </w:pPr>
      <w:rPr>
        <w:rFonts w:hint="default"/>
        <w:lang w:val="en-US" w:eastAsia="en-US" w:bidi="en-US"/>
      </w:rPr>
    </w:lvl>
    <w:lvl w:ilvl="3">
      <w:numFmt w:val="bullet"/>
      <w:lvlText w:val="•"/>
      <w:lvlJc w:val="left"/>
      <w:pPr>
        <w:ind w:left="4633" w:hanging="329"/>
      </w:pPr>
      <w:rPr>
        <w:rFonts w:hint="default"/>
        <w:lang w:val="en-US" w:eastAsia="en-US" w:bidi="en-US"/>
      </w:rPr>
    </w:lvl>
    <w:lvl w:ilvl="4">
      <w:numFmt w:val="bullet"/>
      <w:lvlText w:val="•"/>
      <w:lvlJc w:val="left"/>
      <w:pPr>
        <w:ind w:left="6031" w:hanging="329"/>
      </w:pPr>
      <w:rPr>
        <w:rFonts w:hint="default"/>
        <w:lang w:val="en-US" w:eastAsia="en-US" w:bidi="en-US"/>
      </w:rPr>
    </w:lvl>
    <w:lvl w:ilvl="5">
      <w:numFmt w:val="bullet"/>
      <w:lvlText w:val="•"/>
      <w:lvlJc w:val="left"/>
      <w:pPr>
        <w:ind w:left="7429" w:hanging="329"/>
      </w:pPr>
      <w:rPr>
        <w:rFonts w:hint="default"/>
        <w:lang w:val="en-US" w:eastAsia="en-US" w:bidi="en-US"/>
      </w:rPr>
    </w:lvl>
    <w:lvl w:ilvl="6">
      <w:numFmt w:val="bullet"/>
      <w:lvlText w:val="•"/>
      <w:lvlJc w:val="left"/>
      <w:pPr>
        <w:ind w:left="8827" w:hanging="329"/>
      </w:pPr>
      <w:rPr>
        <w:rFonts w:hint="default"/>
        <w:lang w:val="en-US" w:eastAsia="en-US" w:bidi="en-US"/>
      </w:rPr>
    </w:lvl>
    <w:lvl w:ilvl="7">
      <w:numFmt w:val="bullet"/>
      <w:lvlText w:val="•"/>
      <w:lvlJc w:val="left"/>
      <w:pPr>
        <w:ind w:left="10224" w:hanging="329"/>
      </w:pPr>
      <w:rPr>
        <w:rFonts w:hint="default"/>
        <w:lang w:val="en-US" w:eastAsia="en-US" w:bidi="en-US"/>
      </w:rPr>
    </w:lvl>
    <w:lvl w:ilvl="8">
      <w:numFmt w:val="bullet"/>
      <w:lvlText w:val="•"/>
      <w:lvlJc w:val="left"/>
      <w:pPr>
        <w:ind w:left="11622" w:hanging="329"/>
      </w:pPr>
      <w:rPr>
        <w:rFonts w:hint="default"/>
        <w:lang w:val="en-US" w:eastAsia="en-US" w:bidi="en-US"/>
      </w:rPr>
    </w:lvl>
  </w:abstractNum>
  <w:abstractNum w:abstractNumId="5" w15:restartNumberingAfterBreak="0">
    <w:nsid w:val="17554B0E"/>
    <w:multiLevelType w:val="multilevel"/>
    <w:tmpl w:val="BFF21C0C"/>
    <w:lvl w:ilvl="0">
      <w:start w:val="1"/>
      <w:numFmt w:val="decimal"/>
      <w:lvlText w:val="%1"/>
      <w:lvlJc w:val="left"/>
      <w:pPr>
        <w:ind w:left="120" w:hanging="387"/>
      </w:pPr>
      <w:rPr>
        <w:rFonts w:hint="default"/>
        <w:lang w:val="en-US" w:eastAsia="en-US" w:bidi="en-US"/>
      </w:rPr>
    </w:lvl>
    <w:lvl w:ilvl="1">
      <w:start w:val="1"/>
      <w:numFmt w:val="decimal"/>
      <w:lvlText w:val="%1.%2."/>
      <w:lvlJc w:val="left"/>
      <w:pPr>
        <w:ind w:left="120" w:hanging="387"/>
      </w:pPr>
      <w:rPr>
        <w:rFonts w:ascii="Calibri" w:eastAsia="Calibri" w:hAnsi="Calibri" w:cs="Calibri" w:hint="default"/>
        <w:spacing w:val="-1"/>
        <w:w w:val="100"/>
        <w:sz w:val="22"/>
        <w:szCs w:val="22"/>
        <w:lang w:val="en-US" w:eastAsia="en-US" w:bidi="en-US"/>
      </w:rPr>
    </w:lvl>
    <w:lvl w:ilvl="2">
      <w:numFmt w:val="bullet"/>
      <w:lvlText w:val="•"/>
      <w:lvlJc w:val="left"/>
      <w:pPr>
        <w:ind w:left="2979" w:hanging="387"/>
      </w:pPr>
      <w:rPr>
        <w:rFonts w:hint="default"/>
        <w:lang w:val="en-US" w:eastAsia="en-US" w:bidi="en-US"/>
      </w:rPr>
    </w:lvl>
    <w:lvl w:ilvl="3">
      <w:numFmt w:val="bullet"/>
      <w:lvlText w:val="•"/>
      <w:lvlJc w:val="left"/>
      <w:pPr>
        <w:ind w:left="4409" w:hanging="387"/>
      </w:pPr>
      <w:rPr>
        <w:rFonts w:hint="default"/>
        <w:lang w:val="en-US" w:eastAsia="en-US" w:bidi="en-US"/>
      </w:rPr>
    </w:lvl>
    <w:lvl w:ilvl="4">
      <w:numFmt w:val="bullet"/>
      <w:lvlText w:val="•"/>
      <w:lvlJc w:val="left"/>
      <w:pPr>
        <w:ind w:left="5839" w:hanging="387"/>
      </w:pPr>
      <w:rPr>
        <w:rFonts w:hint="default"/>
        <w:lang w:val="en-US" w:eastAsia="en-US" w:bidi="en-US"/>
      </w:rPr>
    </w:lvl>
    <w:lvl w:ilvl="5">
      <w:numFmt w:val="bullet"/>
      <w:lvlText w:val="•"/>
      <w:lvlJc w:val="left"/>
      <w:pPr>
        <w:ind w:left="7269" w:hanging="387"/>
      </w:pPr>
      <w:rPr>
        <w:rFonts w:hint="default"/>
        <w:lang w:val="en-US" w:eastAsia="en-US" w:bidi="en-US"/>
      </w:rPr>
    </w:lvl>
    <w:lvl w:ilvl="6">
      <w:numFmt w:val="bullet"/>
      <w:lvlText w:val="•"/>
      <w:lvlJc w:val="left"/>
      <w:pPr>
        <w:ind w:left="8699" w:hanging="387"/>
      </w:pPr>
      <w:rPr>
        <w:rFonts w:hint="default"/>
        <w:lang w:val="en-US" w:eastAsia="en-US" w:bidi="en-US"/>
      </w:rPr>
    </w:lvl>
    <w:lvl w:ilvl="7">
      <w:numFmt w:val="bullet"/>
      <w:lvlText w:val="•"/>
      <w:lvlJc w:val="left"/>
      <w:pPr>
        <w:ind w:left="10128" w:hanging="387"/>
      </w:pPr>
      <w:rPr>
        <w:rFonts w:hint="default"/>
        <w:lang w:val="en-US" w:eastAsia="en-US" w:bidi="en-US"/>
      </w:rPr>
    </w:lvl>
    <w:lvl w:ilvl="8">
      <w:numFmt w:val="bullet"/>
      <w:lvlText w:val="•"/>
      <w:lvlJc w:val="left"/>
      <w:pPr>
        <w:ind w:left="11558" w:hanging="387"/>
      </w:pPr>
      <w:rPr>
        <w:rFonts w:hint="default"/>
        <w:lang w:val="en-US" w:eastAsia="en-US" w:bidi="en-US"/>
      </w:rPr>
    </w:lvl>
  </w:abstractNum>
  <w:abstractNum w:abstractNumId="6" w15:restartNumberingAfterBreak="0">
    <w:nsid w:val="1E711382"/>
    <w:multiLevelType w:val="multilevel"/>
    <w:tmpl w:val="23A0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867F5A"/>
    <w:multiLevelType w:val="hybridMultilevel"/>
    <w:tmpl w:val="DCF659B6"/>
    <w:lvl w:ilvl="0" w:tplc="0809000F">
      <w:start w:val="1"/>
      <w:numFmt w:val="decimal"/>
      <w:lvlText w:val="%1."/>
      <w:lvlJc w:val="left"/>
      <w:pPr>
        <w:ind w:left="1470" w:hanging="360"/>
      </w:pPr>
    </w:lvl>
    <w:lvl w:ilvl="1" w:tplc="08090019" w:tentative="1">
      <w:start w:val="1"/>
      <w:numFmt w:val="lowerLetter"/>
      <w:lvlText w:val="%2."/>
      <w:lvlJc w:val="left"/>
      <w:pPr>
        <w:ind w:left="2190" w:hanging="360"/>
      </w:pPr>
    </w:lvl>
    <w:lvl w:ilvl="2" w:tplc="0809001B" w:tentative="1">
      <w:start w:val="1"/>
      <w:numFmt w:val="lowerRoman"/>
      <w:lvlText w:val="%3."/>
      <w:lvlJc w:val="right"/>
      <w:pPr>
        <w:ind w:left="2910" w:hanging="180"/>
      </w:pPr>
    </w:lvl>
    <w:lvl w:ilvl="3" w:tplc="0809000F" w:tentative="1">
      <w:start w:val="1"/>
      <w:numFmt w:val="decimal"/>
      <w:lvlText w:val="%4."/>
      <w:lvlJc w:val="left"/>
      <w:pPr>
        <w:ind w:left="3630" w:hanging="360"/>
      </w:pPr>
    </w:lvl>
    <w:lvl w:ilvl="4" w:tplc="08090019" w:tentative="1">
      <w:start w:val="1"/>
      <w:numFmt w:val="lowerLetter"/>
      <w:lvlText w:val="%5."/>
      <w:lvlJc w:val="left"/>
      <w:pPr>
        <w:ind w:left="4350" w:hanging="360"/>
      </w:pPr>
    </w:lvl>
    <w:lvl w:ilvl="5" w:tplc="0809001B" w:tentative="1">
      <w:start w:val="1"/>
      <w:numFmt w:val="lowerRoman"/>
      <w:lvlText w:val="%6."/>
      <w:lvlJc w:val="right"/>
      <w:pPr>
        <w:ind w:left="5070" w:hanging="180"/>
      </w:pPr>
    </w:lvl>
    <w:lvl w:ilvl="6" w:tplc="0809000F" w:tentative="1">
      <w:start w:val="1"/>
      <w:numFmt w:val="decimal"/>
      <w:lvlText w:val="%7."/>
      <w:lvlJc w:val="left"/>
      <w:pPr>
        <w:ind w:left="5790" w:hanging="360"/>
      </w:pPr>
    </w:lvl>
    <w:lvl w:ilvl="7" w:tplc="08090019" w:tentative="1">
      <w:start w:val="1"/>
      <w:numFmt w:val="lowerLetter"/>
      <w:lvlText w:val="%8."/>
      <w:lvlJc w:val="left"/>
      <w:pPr>
        <w:ind w:left="6510" w:hanging="360"/>
      </w:pPr>
    </w:lvl>
    <w:lvl w:ilvl="8" w:tplc="0809001B" w:tentative="1">
      <w:start w:val="1"/>
      <w:numFmt w:val="lowerRoman"/>
      <w:lvlText w:val="%9."/>
      <w:lvlJc w:val="right"/>
      <w:pPr>
        <w:ind w:left="7230" w:hanging="180"/>
      </w:pPr>
    </w:lvl>
  </w:abstractNum>
  <w:abstractNum w:abstractNumId="8" w15:restartNumberingAfterBreak="0">
    <w:nsid w:val="21F84F65"/>
    <w:multiLevelType w:val="hybridMultilevel"/>
    <w:tmpl w:val="2C7E41DA"/>
    <w:lvl w:ilvl="0" w:tplc="D83E4D8C">
      <w:numFmt w:val="bullet"/>
      <w:lvlText w:val=""/>
      <w:lvlJc w:val="left"/>
      <w:pPr>
        <w:ind w:left="840" w:hanging="360"/>
      </w:pPr>
      <w:rPr>
        <w:rFonts w:ascii="Symbol" w:eastAsia="Symbol" w:hAnsi="Symbol" w:cs="Symbol" w:hint="default"/>
        <w:w w:val="100"/>
        <w:sz w:val="24"/>
        <w:szCs w:val="24"/>
        <w:lang w:val="en-US" w:eastAsia="en-US" w:bidi="en-US"/>
      </w:rPr>
    </w:lvl>
    <w:lvl w:ilvl="1" w:tplc="72549012">
      <w:numFmt w:val="bullet"/>
      <w:lvlText w:val="•"/>
      <w:lvlJc w:val="left"/>
      <w:pPr>
        <w:ind w:left="1546" w:hanging="360"/>
      </w:pPr>
      <w:rPr>
        <w:rFonts w:ascii="Arial" w:eastAsia="Arial" w:hAnsi="Arial" w:cs="Arial" w:hint="default"/>
        <w:w w:val="99"/>
        <w:sz w:val="20"/>
        <w:szCs w:val="20"/>
        <w:lang w:val="en-US" w:eastAsia="en-US" w:bidi="en-US"/>
      </w:rPr>
    </w:lvl>
    <w:lvl w:ilvl="2" w:tplc="81F898A0">
      <w:numFmt w:val="bullet"/>
      <w:lvlText w:val="•"/>
      <w:lvlJc w:val="left"/>
      <w:pPr>
        <w:ind w:left="2970" w:hanging="360"/>
      </w:pPr>
      <w:rPr>
        <w:rFonts w:hint="default"/>
        <w:lang w:val="en-US" w:eastAsia="en-US" w:bidi="en-US"/>
      </w:rPr>
    </w:lvl>
    <w:lvl w:ilvl="3" w:tplc="D0DC35C4">
      <w:numFmt w:val="bullet"/>
      <w:lvlText w:val="•"/>
      <w:lvlJc w:val="left"/>
      <w:pPr>
        <w:ind w:left="4401" w:hanging="360"/>
      </w:pPr>
      <w:rPr>
        <w:rFonts w:hint="default"/>
        <w:lang w:val="en-US" w:eastAsia="en-US" w:bidi="en-US"/>
      </w:rPr>
    </w:lvl>
    <w:lvl w:ilvl="4" w:tplc="F60CF58E">
      <w:numFmt w:val="bullet"/>
      <w:lvlText w:val="•"/>
      <w:lvlJc w:val="left"/>
      <w:pPr>
        <w:ind w:left="5832" w:hanging="360"/>
      </w:pPr>
      <w:rPr>
        <w:rFonts w:hint="default"/>
        <w:lang w:val="en-US" w:eastAsia="en-US" w:bidi="en-US"/>
      </w:rPr>
    </w:lvl>
    <w:lvl w:ilvl="5" w:tplc="CE760B76">
      <w:numFmt w:val="bullet"/>
      <w:lvlText w:val="•"/>
      <w:lvlJc w:val="left"/>
      <w:pPr>
        <w:ind w:left="7263" w:hanging="360"/>
      </w:pPr>
      <w:rPr>
        <w:rFonts w:hint="default"/>
        <w:lang w:val="en-US" w:eastAsia="en-US" w:bidi="en-US"/>
      </w:rPr>
    </w:lvl>
    <w:lvl w:ilvl="6" w:tplc="16ECE160">
      <w:numFmt w:val="bullet"/>
      <w:lvlText w:val="•"/>
      <w:lvlJc w:val="left"/>
      <w:pPr>
        <w:ind w:left="8694" w:hanging="360"/>
      </w:pPr>
      <w:rPr>
        <w:rFonts w:hint="default"/>
        <w:lang w:val="en-US" w:eastAsia="en-US" w:bidi="en-US"/>
      </w:rPr>
    </w:lvl>
    <w:lvl w:ilvl="7" w:tplc="A33CA5B4">
      <w:numFmt w:val="bullet"/>
      <w:lvlText w:val="•"/>
      <w:lvlJc w:val="left"/>
      <w:pPr>
        <w:ind w:left="10125" w:hanging="360"/>
      </w:pPr>
      <w:rPr>
        <w:rFonts w:hint="default"/>
        <w:lang w:val="en-US" w:eastAsia="en-US" w:bidi="en-US"/>
      </w:rPr>
    </w:lvl>
    <w:lvl w:ilvl="8" w:tplc="5DA85F8A">
      <w:numFmt w:val="bullet"/>
      <w:lvlText w:val="•"/>
      <w:lvlJc w:val="left"/>
      <w:pPr>
        <w:ind w:left="11556" w:hanging="360"/>
      </w:pPr>
      <w:rPr>
        <w:rFonts w:hint="default"/>
        <w:lang w:val="en-US" w:eastAsia="en-US" w:bidi="en-US"/>
      </w:rPr>
    </w:lvl>
  </w:abstractNum>
  <w:abstractNum w:abstractNumId="9" w15:restartNumberingAfterBreak="0">
    <w:nsid w:val="2C433157"/>
    <w:multiLevelType w:val="multilevel"/>
    <w:tmpl w:val="46EA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4F1B8A"/>
    <w:multiLevelType w:val="multilevel"/>
    <w:tmpl w:val="8CF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A57B8F"/>
    <w:multiLevelType w:val="multilevel"/>
    <w:tmpl w:val="E680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CE29AF"/>
    <w:multiLevelType w:val="hybridMultilevel"/>
    <w:tmpl w:val="C56C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996AED"/>
    <w:multiLevelType w:val="multilevel"/>
    <w:tmpl w:val="7F4646E4"/>
    <w:lvl w:ilvl="0">
      <w:start w:val="3"/>
      <w:numFmt w:val="decimal"/>
      <w:lvlText w:val="%1"/>
      <w:lvlJc w:val="left"/>
      <w:pPr>
        <w:ind w:left="120" w:hanging="329"/>
      </w:pPr>
      <w:rPr>
        <w:rFonts w:hint="default"/>
        <w:lang w:val="en-US" w:eastAsia="en-US" w:bidi="en-US"/>
      </w:rPr>
    </w:lvl>
    <w:lvl w:ilvl="1">
      <w:start w:val="1"/>
      <w:numFmt w:val="decimal"/>
      <w:lvlText w:val="%1.%2"/>
      <w:lvlJc w:val="left"/>
      <w:pPr>
        <w:ind w:left="120" w:hanging="329"/>
      </w:pPr>
      <w:rPr>
        <w:rFonts w:ascii="Calibri" w:eastAsia="Calibri" w:hAnsi="Calibri" w:cs="Calibri" w:hint="default"/>
        <w:spacing w:val="-1"/>
        <w:w w:val="100"/>
        <w:sz w:val="22"/>
        <w:szCs w:val="22"/>
        <w:lang w:val="en-US" w:eastAsia="en-US" w:bidi="en-US"/>
      </w:rPr>
    </w:lvl>
    <w:lvl w:ilvl="2">
      <w:numFmt w:val="bullet"/>
      <w:lvlText w:val="•"/>
      <w:lvlJc w:val="left"/>
      <w:pPr>
        <w:ind w:left="2979" w:hanging="329"/>
      </w:pPr>
      <w:rPr>
        <w:rFonts w:hint="default"/>
        <w:lang w:val="en-US" w:eastAsia="en-US" w:bidi="en-US"/>
      </w:rPr>
    </w:lvl>
    <w:lvl w:ilvl="3">
      <w:numFmt w:val="bullet"/>
      <w:lvlText w:val="•"/>
      <w:lvlJc w:val="left"/>
      <w:pPr>
        <w:ind w:left="4409" w:hanging="329"/>
      </w:pPr>
      <w:rPr>
        <w:rFonts w:hint="default"/>
        <w:lang w:val="en-US" w:eastAsia="en-US" w:bidi="en-US"/>
      </w:rPr>
    </w:lvl>
    <w:lvl w:ilvl="4">
      <w:numFmt w:val="bullet"/>
      <w:lvlText w:val="•"/>
      <w:lvlJc w:val="left"/>
      <w:pPr>
        <w:ind w:left="5839" w:hanging="329"/>
      </w:pPr>
      <w:rPr>
        <w:rFonts w:hint="default"/>
        <w:lang w:val="en-US" w:eastAsia="en-US" w:bidi="en-US"/>
      </w:rPr>
    </w:lvl>
    <w:lvl w:ilvl="5">
      <w:numFmt w:val="bullet"/>
      <w:lvlText w:val="•"/>
      <w:lvlJc w:val="left"/>
      <w:pPr>
        <w:ind w:left="7269" w:hanging="329"/>
      </w:pPr>
      <w:rPr>
        <w:rFonts w:hint="default"/>
        <w:lang w:val="en-US" w:eastAsia="en-US" w:bidi="en-US"/>
      </w:rPr>
    </w:lvl>
    <w:lvl w:ilvl="6">
      <w:numFmt w:val="bullet"/>
      <w:lvlText w:val="•"/>
      <w:lvlJc w:val="left"/>
      <w:pPr>
        <w:ind w:left="8699" w:hanging="329"/>
      </w:pPr>
      <w:rPr>
        <w:rFonts w:hint="default"/>
        <w:lang w:val="en-US" w:eastAsia="en-US" w:bidi="en-US"/>
      </w:rPr>
    </w:lvl>
    <w:lvl w:ilvl="7">
      <w:numFmt w:val="bullet"/>
      <w:lvlText w:val="•"/>
      <w:lvlJc w:val="left"/>
      <w:pPr>
        <w:ind w:left="10128" w:hanging="329"/>
      </w:pPr>
      <w:rPr>
        <w:rFonts w:hint="default"/>
        <w:lang w:val="en-US" w:eastAsia="en-US" w:bidi="en-US"/>
      </w:rPr>
    </w:lvl>
    <w:lvl w:ilvl="8">
      <w:numFmt w:val="bullet"/>
      <w:lvlText w:val="•"/>
      <w:lvlJc w:val="left"/>
      <w:pPr>
        <w:ind w:left="11558" w:hanging="329"/>
      </w:pPr>
      <w:rPr>
        <w:rFonts w:hint="default"/>
        <w:lang w:val="en-US" w:eastAsia="en-US" w:bidi="en-US"/>
      </w:rPr>
    </w:lvl>
  </w:abstractNum>
  <w:abstractNum w:abstractNumId="14" w15:restartNumberingAfterBreak="0">
    <w:nsid w:val="3B6305FF"/>
    <w:multiLevelType w:val="multilevel"/>
    <w:tmpl w:val="67F0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5E52D9"/>
    <w:multiLevelType w:val="multilevel"/>
    <w:tmpl w:val="4456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9A4141"/>
    <w:multiLevelType w:val="multilevel"/>
    <w:tmpl w:val="163A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E12367"/>
    <w:multiLevelType w:val="multilevel"/>
    <w:tmpl w:val="AC06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9A5B69"/>
    <w:multiLevelType w:val="hybridMultilevel"/>
    <w:tmpl w:val="DC541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8381B"/>
    <w:multiLevelType w:val="multilevel"/>
    <w:tmpl w:val="5C86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BB2B80"/>
    <w:multiLevelType w:val="hybridMultilevel"/>
    <w:tmpl w:val="3476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479B5"/>
    <w:multiLevelType w:val="multilevel"/>
    <w:tmpl w:val="C8C2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E62CE1"/>
    <w:multiLevelType w:val="hybridMultilevel"/>
    <w:tmpl w:val="7712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D65E23"/>
    <w:multiLevelType w:val="hybridMultilevel"/>
    <w:tmpl w:val="62D85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F13F4B"/>
    <w:multiLevelType w:val="hybridMultilevel"/>
    <w:tmpl w:val="C2083A9A"/>
    <w:lvl w:ilvl="0" w:tplc="86BEAD20">
      <w:start w:val="1"/>
      <w:numFmt w:val="decimal"/>
      <w:lvlText w:val="%1."/>
      <w:lvlJc w:val="left"/>
      <w:pPr>
        <w:ind w:left="1591" w:hanging="360"/>
      </w:pPr>
      <w:rPr>
        <w:rFonts w:ascii="Calibri" w:eastAsia="Calibri" w:hAnsi="Calibri" w:cs="Calibri" w:hint="default"/>
        <w:w w:val="100"/>
        <w:sz w:val="22"/>
        <w:szCs w:val="22"/>
        <w:lang w:val="en-US" w:eastAsia="en-US" w:bidi="en-US"/>
      </w:rPr>
    </w:lvl>
    <w:lvl w:ilvl="1" w:tplc="30F0C238">
      <w:numFmt w:val="bullet"/>
      <w:lvlText w:val="•"/>
      <w:lvlJc w:val="left"/>
      <w:pPr>
        <w:ind w:left="2881" w:hanging="360"/>
      </w:pPr>
      <w:rPr>
        <w:rFonts w:hint="default"/>
        <w:lang w:val="en-US" w:eastAsia="en-US" w:bidi="en-US"/>
      </w:rPr>
    </w:lvl>
    <w:lvl w:ilvl="2" w:tplc="64E63CF8">
      <w:numFmt w:val="bullet"/>
      <w:lvlText w:val="•"/>
      <w:lvlJc w:val="left"/>
      <w:pPr>
        <w:ind w:left="4163" w:hanging="360"/>
      </w:pPr>
      <w:rPr>
        <w:rFonts w:hint="default"/>
        <w:lang w:val="en-US" w:eastAsia="en-US" w:bidi="en-US"/>
      </w:rPr>
    </w:lvl>
    <w:lvl w:ilvl="3" w:tplc="47561D90">
      <w:numFmt w:val="bullet"/>
      <w:lvlText w:val="•"/>
      <w:lvlJc w:val="left"/>
      <w:pPr>
        <w:ind w:left="5445" w:hanging="360"/>
      </w:pPr>
      <w:rPr>
        <w:rFonts w:hint="default"/>
        <w:lang w:val="en-US" w:eastAsia="en-US" w:bidi="en-US"/>
      </w:rPr>
    </w:lvl>
    <w:lvl w:ilvl="4" w:tplc="6DB8B4E6">
      <w:numFmt w:val="bullet"/>
      <w:lvlText w:val="•"/>
      <w:lvlJc w:val="left"/>
      <w:pPr>
        <w:ind w:left="6727" w:hanging="360"/>
      </w:pPr>
      <w:rPr>
        <w:rFonts w:hint="default"/>
        <w:lang w:val="en-US" w:eastAsia="en-US" w:bidi="en-US"/>
      </w:rPr>
    </w:lvl>
    <w:lvl w:ilvl="5" w:tplc="6D5E2CB4">
      <w:numFmt w:val="bullet"/>
      <w:lvlText w:val="•"/>
      <w:lvlJc w:val="left"/>
      <w:pPr>
        <w:ind w:left="8009" w:hanging="360"/>
      </w:pPr>
      <w:rPr>
        <w:rFonts w:hint="default"/>
        <w:lang w:val="en-US" w:eastAsia="en-US" w:bidi="en-US"/>
      </w:rPr>
    </w:lvl>
    <w:lvl w:ilvl="6" w:tplc="855A6E4A">
      <w:numFmt w:val="bullet"/>
      <w:lvlText w:val="•"/>
      <w:lvlJc w:val="left"/>
      <w:pPr>
        <w:ind w:left="9291" w:hanging="360"/>
      </w:pPr>
      <w:rPr>
        <w:rFonts w:hint="default"/>
        <w:lang w:val="en-US" w:eastAsia="en-US" w:bidi="en-US"/>
      </w:rPr>
    </w:lvl>
    <w:lvl w:ilvl="7" w:tplc="9E966414">
      <w:numFmt w:val="bullet"/>
      <w:lvlText w:val="•"/>
      <w:lvlJc w:val="left"/>
      <w:pPr>
        <w:ind w:left="10572" w:hanging="360"/>
      </w:pPr>
      <w:rPr>
        <w:rFonts w:hint="default"/>
        <w:lang w:val="en-US" w:eastAsia="en-US" w:bidi="en-US"/>
      </w:rPr>
    </w:lvl>
    <w:lvl w:ilvl="8" w:tplc="BF0A7764">
      <w:numFmt w:val="bullet"/>
      <w:lvlText w:val="•"/>
      <w:lvlJc w:val="left"/>
      <w:pPr>
        <w:ind w:left="11854" w:hanging="360"/>
      </w:pPr>
      <w:rPr>
        <w:rFonts w:hint="default"/>
        <w:lang w:val="en-US" w:eastAsia="en-US" w:bidi="en-US"/>
      </w:rPr>
    </w:lvl>
  </w:abstractNum>
  <w:abstractNum w:abstractNumId="25" w15:restartNumberingAfterBreak="0">
    <w:nsid w:val="4DCD779B"/>
    <w:multiLevelType w:val="hybridMultilevel"/>
    <w:tmpl w:val="A086B660"/>
    <w:lvl w:ilvl="0" w:tplc="1554A7E4">
      <w:start w:val="1"/>
      <w:numFmt w:val="decimal"/>
      <w:lvlText w:val="%1."/>
      <w:lvlJc w:val="left"/>
      <w:pPr>
        <w:ind w:left="360" w:hanging="240"/>
      </w:pPr>
      <w:rPr>
        <w:rFonts w:ascii="Times New Roman" w:eastAsia="Times New Roman" w:hAnsi="Times New Roman" w:cs="Times New Roman" w:hint="default"/>
        <w:b/>
        <w:bCs/>
        <w:spacing w:val="-2"/>
        <w:w w:val="99"/>
        <w:sz w:val="24"/>
        <w:szCs w:val="24"/>
        <w:lang w:val="en-US" w:eastAsia="en-US" w:bidi="en-US"/>
      </w:rPr>
    </w:lvl>
    <w:lvl w:ilvl="1" w:tplc="5EE4EA76">
      <w:numFmt w:val="bullet"/>
      <w:lvlText w:val=""/>
      <w:lvlJc w:val="left"/>
      <w:pPr>
        <w:ind w:left="840" w:hanging="360"/>
      </w:pPr>
      <w:rPr>
        <w:rFonts w:hint="default"/>
        <w:w w:val="99"/>
        <w:lang w:val="en-US" w:eastAsia="en-US" w:bidi="en-US"/>
      </w:rPr>
    </w:lvl>
    <w:lvl w:ilvl="2" w:tplc="52B8B9F6">
      <w:numFmt w:val="bullet"/>
      <w:lvlText w:val="o"/>
      <w:lvlJc w:val="left"/>
      <w:pPr>
        <w:ind w:left="1560" w:hanging="360"/>
      </w:pPr>
      <w:rPr>
        <w:rFonts w:ascii="Courier New" w:eastAsia="Courier New" w:hAnsi="Courier New" w:cs="Courier New" w:hint="default"/>
        <w:w w:val="99"/>
        <w:sz w:val="20"/>
        <w:szCs w:val="20"/>
        <w:lang w:val="en-US" w:eastAsia="en-US" w:bidi="en-US"/>
      </w:rPr>
    </w:lvl>
    <w:lvl w:ilvl="3" w:tplc="901055E8">
      <w:numFmt w:val="bullet"/>
      <w:lvlText w:val="•"/>
      <w:lvlJc w:val="left"/>
      <w:pPr>
        <w:ind w:left="3167" w:hanging="360"/>
      </w:pPr>
      <w:rPr>
        <w:rFonts w:hint="default"/>
        <w:lang w:val="en-US" w:eastAsia="en-US" w:bidi="en-US"/>
      </w:rPr>
    </w:lvl>
    <w:lvl w:ilvl="4" w:tplc="1B3E6A4E">
      <w:numFmt w:val="bullet"/>
      <w:lvlText w:val="•"/>
      <w:lvlJc w:val="left"/>
      <w:pPr>
        <w:ind w:left="4774" w:hanging="360"/>
      </w:pPr>
      <w:rPr>
        <w:rFonts w:hint="default"/>
        <w:lang w:val="en-US" w:eastAsia="en-US" w:bidi="en-US"/>
      </w:rPr>
    </w:lvl>
    <w:lvl w:ilvl="5" w:tplc="BCF8F416">
      <w:numFmt w:val="bullet"/>
      <w:lvlText w:val="•"/>
      <w:lvlJc w:val="left"/>
      <w:pPr>
        <w:ind w:left="6381" w:hanging="360"/>
      </w:pPr>
      <w:rPr>
        <w:rFonts w:hint="default"/>
        <w:lang w:val="en-US" w:eastAsia="en-US" w:bidi="en-US"/>
      </w:rPr>
    </w:lvl>
    <w:lvl w:ilvl="6" w:tplc="B41C1D88">
      <w:numFmt w:val="bullet"/>
      <w:lvlText w:val="•"/>
      <w:lvlJc w:val="left"/>
      <w:pPr>
        <w:ind w:left="7989" w:hanging="360"/>
      </w:pPr>
      <w:rPr>
        <w:rFonts w:hint="default"/>
        <w:lang w:val="en-US" w:eastAsia="en-US" w:bidi="en-US"/>
      </w:rPr>
    </w:lvl>
    <w:lvl w:ilvl="7" w:tplc="482C2770">
      <w:numFmt w:val="bullet"/>
      <w:lvlText w:val="•"/>
      <w:lvlJc w:val="left"/>
      <w:pPr>
        <w:ind w:left="9596" w:hanging="360"/>
      </w:pPr>
      <w:rPr>
        <w:rFonts w:hint="default"/>
        <w:lang w:val="en-US" w:eastAsia="en-US" w:bidi="en-US"/>
      </w:rPr>
    </w:lvl>
    <w:lvl w:ilvl="8" w:tplc="3CEC9EBC">
      <w:numFmt w:val="bullet"/>
      <w:lvlText w:val="•"/>
      <w:lvlJc w:val="left"/>
      <w:pPr>
        <w:ind w:left="11203" w:hanging="360"/>
      </w:pPr>
      <w:rPr>
        <w:rFonts w:hint="default"/>
        <w:lang w:val="en-US" w:eastAsia="en-US" w:bidi="en-US"/>
      </w:rPr>
    </w:lvl>
  </w:abstractNum>
  <w:abstractNum w:abstractNumId="26" w15:restartNumberingAfterBreak="0">
    <w:nsid w:val="4E590499"/>
    <w:multiLevelType w:val="multilevel"/>
    <w:tmpl w:val="466A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5A7D7F"/>
    <w:multiLevelType w:val="multilevel"/>
    <w:tmpl w:val="9F66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06C7434"/>
    <w:multiLevelType w:val="multilevel"/>
    <w:tmpl w:val="7580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5E1662"/>
    <w:multiLevelType w:val="multilevel"/>
    <w:tmpl w:val="1CC628A8"/>
    <w:lvl w:ilvl="0">
      <w:start w:val="4"/>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3235" w:hanging="329"/>
      </w:pPr>
      <w:rPr>
        <w:rFonts w:hint="default"/>
        <w:lang w:val="en-US" w:eastAsia="en-US" w:bidi="en-US"/>
      </w:rPr>
    </w:lvl>
    <w:lvl w:ilvl="3">
      <w:numFmt w:val="bullet"/>
      <w:lvlText w:val="•"/>
      <w:lvlJc w:val="left"/>
      <w:pPr>
        <w:ind w:left="4633" w:hanging="329"/>
      </w:pPr>
      <w:rPr>
        <w:rFonts w:hint="default"/>
        <w:lang w:val="en-US" w:eastAsia="en-US" w:bidi="en-US"/>
      </w:rPr>
    </w:lvl>
    <w:lvl w:ilvl="4">
      <w:numFmt w:val="bullet"/>
      <w:lvlText w:val="•"/>
      <w:lvlJc w:val="left"/>
      <w:pPr>
        <w:ind w:left="6031" w:hanging="329"/>
      </w:pPr>
      <w:rPr>
        <w:rFonts w:hint="default"/>
        <w:lang w:val="en-US" w:eastAsia="en-US" w:bidi="en-US"/>
      </w:rPr>
    </w:lvl>
    <w:lvl w:ilvl="5">
      <w:numFmt w:val="bullet"/>
      <w:lvlText w:val="•"/>
      <w:lvlJc w:val="left"/>
      <w:pPr>
        <w:ind w:left="7429" w:hanging="329"/>
      </w:pPr>
      <w:rPr>
        <w:rFonts w:hint="default"/>
        <w:lang w:val="en-US" w:eastAsia="en-US" w:bidi="en-US"/>
      </w:rPr>
    </w:lvl>
    <w:lvl w:ilvl="6">
      <w:numFmt w:val="bullet"/>
      <w:lvlText w:val="•"/>
      <w:lvlJc w:val="left"/>
      <w:pPr>
        <w:ind w:left="8827" w:hanging="329"/>
      </w:pPr>
      <w:rPr>
        <w:rFonts w:hint="default"/>
        <w:lang w:val="en-US" w:eastAsia="en-US" w:bidi="en-US"/>
      </w:rPr>
    </w:lvl>
    <w:lvl w:ilvl="7">
      <w:numFmt w:val="bullet"/>
      <w:lvlText w:val="•"/>
      <w:lvlJc w:val="left"/>
      <w:pPr>
        <w:ind w:left="10224" w:hanging="329"/>
      </w:pPr>
      <w:rPr>
        <w:rFonts w:hint="default"/>
        <w:lang w:val="en-US" w:eastAsia="en-US" w:bidi="en-US"/>
      </w:rPr>
    </w:lvl>
    <w:lvl w:ilvl="8">
      <w:numFmt w:val="bullet"/>
      <w:lvlText w:val="•"/>
      <w:lvlJc w:val="left"/>
      <w:pPr>
        <w:ind w:left="11622" w:hanging="329"/>
      </w:pPr>
      <w:rPr>
        <w:rFonts w:hint="default"/>
        <w:lang w:val="en-US" w:eastAsia="en-US" w:bidi="en-US"/>
      </w:rPr>
    </w:lvl>
  </w:abstractNum>
  <w:abstractNum w:abstractNumId="30" w15:restartNumberingAfterBreak="0">
    <w:nsid w:val="54464795"/>
    <w:multiLevelType w:val="multilevel"/>
    <w:tmpl w:val="16FAF29A"/>
    <w:lvl w:ilvl="0">
      <w:start w:val="8"/>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1397" w:hanging="284"/>
      </w:pPr>
      <w:rPr>
        <w:rFonts w:ascii="Symbol" w:eastAsia="Symbol" w:hAnsi="Symbol" w:cs="Symbol" w:hint="default"/>
        <w:w w:val="100"/>
        <w:sz w:val="22"/>
        <w:szCs w:val="22"/>
        <w:lang w:val="en-US" w:eastAsia="en-US" w:bidi="en-US"/>
      </w:rPr>
    </w:lvl>
    <w:lvl w:ilvl="3">
      <w:numFmt w:val="bullet"/>
      <w:lvlText w:val=""/>
      <w:lvlJc w:val="left"/>
      <w:pPr>
        <w:ind w:left="1560" w:hanging="360"/>
      </w:pPr>
      <w:rPr>
        <w:rFonts w:ascii="Symbol" w:eastAsia="Symbol" w:hAnsi="Symbol" w:cs="Symbol" w:hint="default"/>
        <w:w w:val="100"/>
        <w:sz w:val="22"/>
        <w:szCs w:val="22"/>
        <w:lang w:val="en-US" w:eastAsia="en-US" w:bidi="en-US"/>
      </w:rPr>
    </w:lvl>
    <w:lvl w:ilvl="4">
      <w:numFmt w:val="bullet"/>
      <w:lvlText w:val="•"/>
      <w:lvlJc w:val="left"/>
      <w:pPr>
        <w:ind w:left="4774" w:hanging="360"/>
      </w:pPr>
      <w:rPr>
        <w:rFonts w:hint="default"/>
        <w:lang w:val="en-US" w:eastAsia="en-US" w:bidi="en-US"/>
      </w:rPr>
    </w:lvl>
    <w:lvl w:ilvl="5">
      <w:numFmt w:val="bullet"/>
      <w:lvlText w:val="•"/>
      <w:lvlJc w:val="left"/>
      <w:pPr>
        <w:ind w:left="6381" w:hanging="360"/>
      </w:pPr>
      <w:rPr>
        <w:rFonts w:hint="default"/>
        <w:lang w:val="en-US" w:eastAsia="en-US" w:bidi="en-US"/>
      </w:rPr>
    </w:lvl>
    <w:lvl w:ilvl="6">
      <w:numFmt w:val="bullet"/>
      <w:lvlText w:val="•"/>
      <w:lvlJc w:val="left"/>
      <w:pPr>
        <w:ind w:left="7989" w:hanging="360"/>
      </w:pPr>
      <w:rPr>
        <w:rFonts w:hint="default"/>
        <w:lang w:val="en-US" w:eastAsia="en-US" w:bidi="en-US"/>
      </w:rPr>
    </w:lvl>
    <w:lvl w:ilvl="7">
      <w:numFmt w:val="bullet"/>
      <w:lvlText w:val="•"/>
      <w:lvlJc w:val="left"/>
      <w:pPr>
        <w:ind w:left="9596" w:hanging="360"/>
      </w:pPr>
      <w:rPr>
        <w:rFonts w:hint="default"/>
        <w:lang w:val="en-US" w:eastAsia="en-US" w:bidi="en-US"/>
      </w:rPr>
    </w:lvl>
    <w:lvl w:ilvl="8">
      <w:numFmt w:val="bullet"/>
      <w:lvlText w:val="•"/>
      <w:lvlJc w:val="left"/>
      <w:pPr>
        <w:ind w:left="11203" w:hanging="360"/>
      </w:pPr>
      <w:rPr>
        <w:rFonts w:hint="default"/>
        <w:lang w:val="en-US" w:eastAsia="en-US" w:bidi="en-US"/>
      </w:rPr>
    </w:lvl>
  </w:abstractNum>
  <w:abstractNum w:abstractNumId="31" w15:restartNumberingAfterBreak="0">
    <w:nsid w:val="565B2627"/>
    <w:multiLevelType w:val="hybridMultilevel"/>
    <w:tmpl w:val="D660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2119FC"/>
    <w:multiLevelType w:val="multilevel"/>
    <w:tmpl w:val="2C5E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BF4479"/>
    <w:multiLevelType w:val="hybridMultilevel"/>
    <w:tmpl w:val="22EC2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0AA27D0"/>
    <w:multiLevelType w:val="multilevel"/>
    <w:tmpl w:val="FD66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79535E"/>
    <w:multiLevelType w:val="multilevel"/>
    <w:tmpl w:val="C12A1F56"/>
    <w:lvl w:ilvl="0">
      <w:start w:val="5"/>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3235" w:hanging="329"/>
      </w:pPr>
      <w:rPr>
        <w:rFonts w:hint="default"/>
        <w:lang w:val="en-US" w:eastAsia="en-US" w:bidi="en-US"/>
      </w:rPr>
    </w:lvl>
    <w:lvl w:ilvl="3">
      <w:numFmt w:val="bullet"/>
      <w:lvlText w:val="•"/>
      <w:lvlJc w:val="left"/>
      <w:pPr>
        <w:ind w:left="4633" w:hanging="329"/>
      </w:pPr>
      <w:rPr>
        <w:rFonts w:hint="default"/>
        <w:lang w:val="en-US" w:eastAsia="en-US" w:bidi="en-US"/>
      </w:rPr>
    </w:lvl>
    <w:lvl w:ilvl="4">
      <w:numFmt w:val="bullet"/>
      <w:lvlText w:val="•"/>
      <w:lvlJc w:val="left"/>
      <w:pPr>
        <w:ind w:left="6031" w:hanging="329"/>
      </w:pPr>
      <w:rPr>
        <w:rFonts w:hint="default"/>
        <w:lang w:val="en-US" w:eastAsia="en-US" w:bidi="en-US"/>
      </w:rPr>
    </w:lvl>
    <w:lvl w:ilvl="5">
      <w:numFmt w:val="bullet"/>
      <w:lvlText w:val="•"/>
      <w:lvlJc w:val="left"/>
      <w:pPr>
        <w:ind w:left="7429" w:hanging="329"/>
      </w:pPr>
      <w:rPr>
        <w:rFonts w:hint="default"/>
        <w:lang w:val="en-US" w:eastAsia="en-US" w:bidi="en-US"/>
      </w:rPr>
    </w:lvl>
    <w:lvl w:ilvl="6">
      <w:numFmt w:val="bullet"/>
      <w:lvlText w:val="•"/>
      <w:lvlJc w:val="left"/>
      <w:pPr>
        <w:ind w:left="8827" w:hanging="329"/>
      </w:pPr>
      <w:rPr>
        <w:rFonts w:hint="default"/>
        <w:lang w:val="en-US" w:eastAsia="en-US" w:bidi="en-US"/>
      </w:rPr>
    </w:lvl>
    <w:lvl w:ilvl="7">
      <w:numFmt w:val="bullet"/>
      <w:lvlText w:val="•"/>
      <w:lvlJc w:val="left"/>
      <w:pPr>
        <w:ind w:left="10224" w:hanging="329"/>
      </w:pPr>
      <w:rPr>
        <w:rFonts w:hint="default"/>
        <w:lang w:val="en-US" w:eastAsia="en-US" w:bidi="en-US"/>
      </w:rPr>
    </w:lvl>
    <w:lvl w:ilvl="8">
      <w:numFmt w:val="bullet"/>
      <w:lvlText w:val="•"/>
      <w:lvlJc w:val="left"/>
      <w:pPr>
        <w:ind w:left="11622" w:hanging="329"/>
      </w:pPr>
      <w:rPr>
        <w:rFonts w:hint="default"/>
        <w:lang w:val="en-US" w:eastAsia="en-US" w:bidi="en-US"/>
      </w:rPr>
    </w:lvl>
  </w:abstractNum>
  <w:abstractNum w:abstractNumId="36" w15:restartNumberingAfterBreak="0">
    <w:nsid w:val="64E870C4"/>
    <w:multiLevelType w:val="multilevel"/>
    <w:tmpl w:val="B994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FF13D1"/>
    <w:multiLevelType w:val="multilevel"/>
    <w:tmpl w:val="CB44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660BEC"/>
    <w:multiLevelType w:val="multilevel"/>
    <w:tmpl w:val="A3EAF4B6"/>
    <w:lvl w:ilvl="0">
      <w:start w:val="6"/>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3235" w:hanging="329"/>
      </w:pPr>
      <w:rPr>
        <w:rFonts w:hint="default"/>
        <w:lang w:val="en-US" w:eastAsia="en-US" w:bidi="en-US"/>
      </w:rPr>
    </w:lvl>
    <w:lvl w:ilvl="3">
      <w:numFmt w:val="bullet"/>
      <w:lvlText w:val="•"/>
      <w:lvlJc w:val="left"/>
      <w:pPr>
        <w:ind w:left="4633" w:hanging="329"/>
      </w:pPr>
      <w:rPr>
        <w:rFonts w:hint="default"/>
        <w:lang w:val="en-US" w:eastAsia="en-US" w:bidi="en-US"/>
      </w:rPr>
    </w:lvl>
    <w:lvl w:ilvl="4">
      <w:numFmt w:val="bullet"/>
      <w:lvlText w:val="•"/>
      <w:lvlJc w:val="left"/>
      <w:pPr>
        <w:ind w:left="6031" w:hanging="329"/>
      </w:pPr>
      <w:rPr>
        <w:rFonts w:hint="default"/>
        <w:lang w:val="en-US" w:eastAsia="en-US" w:bidi="en-US"/>
      </w:rPr>
    </w:lvl>
    <w:lvl w:ilvl="5">
      <w:numFmt w:val="bullet"/>
      <w:lvlText w:val="•"/>
      <w:lvlJc w:val="left"/>
      <w:pPr>
        <w:ind w:left="7429" w:hanging="329"/>
      </w:pPr>
      <w:rPr>
        <w:rFonts w:hint="default"/>
        <w:lang w:val="en-US" w:eastAsia="en-US" w:bidi="en-US"/>
      </w:rPr>
    </w:lvl>
    <w:lvl w:ilvl="6">
      <w:numFmt w:val="bullet"/>
      <w:lvlText w:val="•"/>
      <w:lvlJc w:val="left"/>
      <w:pPr>
        <w:ind w:left="8827" w:hanging="329"/>
      </w:pPr>
      <w:rPr>
        <w:rFonts w:hint="default"/>
        <w:lang w:val="en-US" w:eastAsia="en-US" w:bidi="en-US"/>
      </w:rPr>
    </w:lvl>
    <w:lvl w:ilvl="7">
      <w:numFmt w:val="bullet"/>
      <w:lvlText w:val="•"/>
      <w:lvlJc w:val="left"/>
      <w:pPr>
        <w:ind w:left="10224" w:hanging="329"/>
      </w:pPr>
      <w:rPr>
        <w:rFonts w:hint="default"/>
        <w:lang w:val="en-US" w:eastAsia="en-US" w:bidi="en-US"/>
      </w:rPr>
    </w:lvl>
    <w:lvl w:ilvl="8">
      <w:numFmt w:val="bullet"/>
      <w:lvlText w:val="•"/>
      <w:lvlJc w:val="left"/>
      <w:pPr>
        <w:ind w:left="11622" w:hanging="329"/>
      </w:pPr>
      <w:rPr>
        <w:rFonts w:hint="default"/>
        <w:lang w:val="en-US" w:eastAsia="en-US" w:bidi="en-US"/>
      </w:rPr>
    </w:lvl>
  </w:abstractNum>
  <w:abstractNum w:abstractNumId="39" w15:restartNumberingAfterBreak="0">
    <w:nsid w:val="74E371F6"/>
    <w:multiLevelType w:val="multilevel"/>
    <w:tmpl w:val="6EE2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3E7A39"/>
    <w:multiLevelType w:val="multilevel"/>
    <w:tmpl w:val="A4AE2DB8"/>
    <w:lvl w:ilvl="0">
      <w:start w:val="7"/>
      <w:numFmt w:val="decimal"/>
      <w:lvlText w:val="%1"/>
      <w:lvlJc w:val="left"/>
      <w:pPr>
        <w:ind w:left="448" w:hanging="329"/>
      </w:pPr>
      <w:rPr>
        <w:rFonts w:hint="default"/>
        <w:lang w:val="en-US" w:eastAsia="en-US" w:bidi="en-US"/>
      </w:rPr>
    </w:lvl>
    <w:lvl w:ilvl="1">
      <w:start w:val="1"/>
      <w:numFmt w:val="decimal"/>
      <w:lvlText w:val="%1.%2"/>
      <w:lvlJc w:val="left"/>
      <w:pPr>
        <w:ind w:left="448" w:hanging="329"/>
      </w:pPr>
      <w:rPr>
        <w:rFonts w:ascii="Calibri" w:eastAsia="Calibri" w:hAnsi="Calibri" w:cs="Calibri" w:hint="default"/>
        <w:spacing w:val="-1"/>
        <w:w w:val="100"/>
        <w:sz w:val="22"/>
        <w:szCs w:val="22"/>
        <w:lang w:val="en-US" w:eastAsia="en-US" w:bidi="en-US"/>
      </w:rPr>
    </w:lvl>
    <w:lvl w:ilvl="2">
      <w:numFmt w:val="bullet"/>
      <w:lvlText w:val="•"/>
      <w:lvlJc w:val="left"/>
      <w:pPr>
        <w:ind w:left="3235" w:hanging="329"/>
      </w:pPr>
      <w:rPr>
        <w:rFonts w:hint="default"/>
        <w:lang w:val="en-US" w:eastAsia="en-US" w:bidi="en-US"/>
      </w:rPr>
    </w:lvl>
    <w:lvl w:ilvl="3">
      <w:numFmt w:val="bullet"/>
      <w:lvlText w:val="•"/>
      <w:lvlJc w:val="left"/>
      <w:pPr>
        <w:ind w:left="4633" w:hanging="329"/>
      </w:pPr>
      <w:rPr>
        <w:rFonts w:hint="default"/>
        <w:lang w:val="en-US" w:eastAsia="en-US" w:bidi="en-US"/>
      </w:rPr>
    </w:lvl>
    <w:lvl w:ilvl="4">
      <w:numFmt w:val="bullet"/>
      <w:lvlText w:val="•"/>
      <w:lvlJc w:val="left"/>
      <w:pPr>
        <w:ind w:left="6031" w:hanging="329"/>
      </w:pPr>
      <w:rPr>
        <w:rFonts w:hint="default"/>
        <w:lang w:val="en-US" w:eastAsia="en-US" w:bidi="en-US"/>
      </w:rPr>
    </w:lvl>
    <w:lvl w:ilvl="5">
      <w:numFmt w:val="bullet"/>
      <w:lvlText w:val="•"/>
      <w:lvlJc w:val="left"/>
      <w:pPr>
        <w:ind w:left="7429" w:hanging="329"/>
      </w:pPr>
      <w:rPr>
        <w:rFonts w:hint="default"/>
        <w:lang w:val="en-US" w:eastAsia="en-US" w:bidi="en-US"/>
      </w:rPr>
    </w:lvl>
    <w:lvl w:ilvl="6">
      <w:numFmt w:val="bullet"/>
      <w:lvlText w:val="•"/>
      <w:lvlJc w:val="left"/>
      <w:pPr>
        <w:ind w:left="8827" w:hanging="329"/>
      </w:pPr>
      <w:rPr>
        <w:rFonts w:hint="default"/>
        <w:lang w:val="en-US" w:eastAsia="en-US" w:bidi="en-US"/>
      </w:rPr>
    </w:lvl>
    <w:lvl w:ilvl="7">
      <w:numFmt w:val="bullet"/>
      <w:lvlText w:val="•"/>
      <w:lvlJc w:val="left"/>
      <w:pPr>
        <w:ind w:left="10224" w:hanging="329"/>
      </w:pPr>
      <w:rPr>
        <w:rFonts w:hint="default"/>
        <w:lang w:val="en-US" w:eastAsia="en-US" w:bidi="en-US"/>
      </w:rPr>
    </w:lvl>
    <w:lvl w:ilvl="8">
      <w:numFmt w:val="bullet"/>
      <w:lvlText w:val="•"/>
      <w:lvlJc w:val="left"/>
      <w:pPr>
        <w:ind w:left="11622" w:hanging="329"/>
      </w:pPr>
      <w:rPr>
        <w:rFonts w:hint="default"/>
        <w:lang w:val="en-US" w:eastAsia="en-US" w:bidi="en-US"/>
      </w:rPr>
    </w:lvl>
  </w:abstractNum>
  <w:abstractNum w:abstractNumId="41" w15:restartNumberingAfterBreak="0">
    <w:nsid w:val="794A68E8"/>
    <w:multiLevelType w:val="multilevel"/>
    <w:tmpl w:val="B01A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942C73"/>
    <w:multiLevelType w:val="multilevel"/>
    <w:tmpl w:val="D8FE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962266">
    <w:abstractNumId w:val="24"/>
  </w:num>
  <w:num w:numId="2" w16cid:durableId="1285036022">
    <w:abstractNumId w:val="30"/>
  </w:num>
  <w:num w:numId="3" w16cid:durableId="397367828">
    <w:abstractNumId w:val="40"/>
  </w:num>
  <w:num w:numId="4" w16cid:durableId="1573734686">
    <w:abstractNumId w:val="38"/>
  </w:num>
  <w:num w:numId="5" w16cid:durableId="772171190">
    <w:abstractNumId w:val="35"/>
  </w:num>
  <w:num w:numId="6" w16cid:durableId="1663435619">
    <w:abstractNumId w:val="29"/>
  </w:num>
  <w:num w:numId="7" w16cid:durableId="1745953339">
    <w:abstractNumId w:val="13"/>
  </w:num>
  <w:num w:numId="8" w16cid:durableId="1089812140">
    <w:abstractNumId w:val="4"/>
  </w:num>
  <w:num w:numId="9" w16cid:durableId="1580476618">
    <w:abstractNumId w:val="5"/>
  </w:num>
  <w:num w:numId="10" w16cid:durableId="65692412">
    <w:abstractNumId w:val="25"/>
  </w:num>
  <w:num w:numId="11" w16cid:durableId="1077361755">
    <w:abstractNumId w:val="8"/>
  </w:num>
  <w:num w:numId="12" w16cid:durableId="930940889">
    <w:abstractNumId w:val="22"/>
  </w:num>
  <w:num w:numId="13" w16cid:durableId="2095321079">
    <w:abstractNumId w:val="18"/>
  </w:num>
  <w:num w:numId="14" w16cid:durableId="432015821">
    <w:abstractNumId w:val="39"/>
  </w:num>
  <w:num w:numId="15" w16cid:durableId="159778619">
    <w:abstractNumId w:val="9"/>
  </w:num>
  <w:num w:numId="16" w16cid:durableId="989334551">
    <w:abstractNumId w:val="16"/>
  </w:num>
  <w:num w:numId="17" w16cid:durableId="1346055433">
    <w:abstractNumId w:val="32"/>
  </w:num>
  <w:num w:numId="18" w16cid:durableId="1632977465">
    <w:abstractNumId w:val="1"/>
  </w:num>
  <w:num w:numId="19" w16cid:durableId="1884439057">
    <w:abstractNumId w:val="17"/>
  </w:num>
  <w:num w:numId="20" w16cid:durableId="2094668178">
    <w:abstractNumId w:val="2"/>
  </w:num>
  <w:num w:numId="21" w16cid:durableId="1841310496">
    <w:abstractNumId w:val="26"/>
  </w:num>
  <w:num w:numId="22" w16cid:durableId="227695439">
    <w:abstractNumId w:val="19"/>
  </w:num>
  <w:num w:numId="23" w16cid:durableId="1813789369">
    <w:abstractNumId w:val="28"/>
  </w:num>
  <w:num w:numId="24" w16cid:durableId="2010864692">
    <w:abstractNumId w:val="41"/>
  </w:num>
  <w:num w:numId="25" w16cid:durableId="28070352">
    <w:abstractNumId w:val="3"/>
  </w:num>
  <w:num w:numId="26" w16cid:durableId="1368335799">
    <w:abstractNumId w:val="6"/>
  </w:num>
  <w:num w:numId="27" w16cid:durableId="1551570786">
    <w:abstractNumId w:val="10"/>
  </w:num>
  <w:num w:numId="28" w16cid:durableId="923687073">
    <w:abstractNumId w:val="14"/>
  </w:num>
  <w:num w:numId="29" w16cid:durableId="1395735953">
    <w:abstractNumId w:val="15"/>
  </w:num>
  <w:num w:numId="30" w16cid:durableId="1745562310">
    <w:abstractNumId w:val="27"/>
  </w:num>
  <w:num w:numId="31" w16cid:durableId="735204632">
    <w:abstractNumId w:val="37"/>
  </w:num>
  <w:num w:numId="32" w16cid:durableId="197352814">
    <w:abstractNumId w:val="11"/>
  </w:num>
  <w:num w:numId="33" w16cid:durableId="1282568087">
    <w:abstractNumId w:val="21"/>
  </w:num>
  <w:num w:numId="34" w16cid:durableId="978805757">
    <w:abstractNumId w:val="36"/>
  </w:num>
  <w:num w:numId="35" w16cid:durableId="2073651194">
    <w:abstractNumId w:val="34"/>
  </w:num>
  <w:num w:numId="36" w16cid:durableId="2132507750">
    <w:abstractNumId w:val="42"/>
  </w:num>
  <w:num w:numId="37" w16cid:durableId="1040978348">
    <w:abstractNumId w:val="33"/>
  </w:num>
  <w:num w:numId="38" w16cid:durableId="2042583176">
    <w:abstractNumId w:val="7"/>
  </w:num>
  <w:num w:numId="39" w16cid:durableId="1288004429">
    <w:abstractNumId w:val="0"/>
  </w:num>
  <w:num w:numId="40" w16cid:durableId="654770856">
    <w:abstractNumId w:val="12"/>
  </w:num>
  <w:num w:numId="41" w16cid:durableId="424422892">
    <w:abstractNumId w:val="31"/>
  </w:num>
  <w:num w:numId="42" w16cid:durableId="1307708449">
    <w:abstractNumId w:val="20"/>
  </w:num>
  <w:num w:numId="43" w16cid:durableId="18456304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EC"/>
    <w:rsid w:val="00000D71"/>
    <w:rsid w:val="00001619"/>
    <w:rsid w:val="00012E92"/>
    <w:rsid w:val="00013BDD"/>
    <w:rsid w:val="00015E32"/>
    <w:rsid w:val="00027DC9"/>
    <w:rsid w:val="00047895"/>
    <w:rsid w:val="000808B6"/>
    <w:rsid w:val="00087CB6"/>
    <w:rsid w:val="00090083"/>
    <w:rsid w:val="000916B5"/>
    <w:rsid w:val="000A2BDF"/>
    <w:rsid w:val="000D608F"/>
    <w:rsid w:val="000E1A94"/>
    <w:rsid w:val="000F7610"/>
    <w:rsid w:val="0010600F"/>
    <w:rsid w:val="001167E3"/>
    <w:rsid w:val="00124101"/>
    <w:rsid w:val="00132249"/>
    <w:rsid w:val="00143D7B"/>
    <w:rsid w:val="00171819"/>
    <w:rsid w:val="00182FE5"/>
    <w:rsid w:val="001A7FEC"/>
    <w:rsid w:val="001B3EC2"/>
    <w:rsid w:val="001B695D"/>
    <w:rsid w:val="001D55A6"/>
    <w:rsid w:val="001E37F7"/>
    <w:rsid w:val="001F570E"/>
    <w:rsid w:val="001F60FA"/>
    <w:rsid w:val="00201C15"/>
    <w:rsid w:val="00206EB5"/>
    <w:rsid w:val="00217613"/>
    <w:rsid w:val="00224367"/>
    <w:rsid w:val="00227D67"/>
    <w:rsid w:val="00236FD2"/>
    <w:rsid w:val="00244F55"/>
    <w:rsid w:val="00271C76"/>
    <w:rsid w:val="002917F2"/>
    <w:rsid w:val="002C2E84"/>
    <w:rsid w:val="002C6280"/>
    <w:rsid w:val="002D3D76"/>
    <w:rsid w:val="002D433D"/>
    <w:rsid w:val="003172BE"/>
    <w:rsid w:val="00317D8A"/>
    <w:rsid w:val="00331F52"/>
    <w:rsid w:val="00344E24"/>
    <w:rsid w:val="003620AF"/>
    <w:rsid w:val="003629E5"/>
    <w:rsid w:val="0036563B"/>
    <w:rsid w:val="003705CE"/>
    <w:rsid w:val="003879EB"/>
    <w:rsid w:val="00393432"/>
    <w:rsid w:val="003A04AF"/>
    <w:rsid w:val="003D31F3"/>
    <w:rsid w:val="003F707E"/>
    <w:rsid w:val="00461F43"/>
    <w:rsid w:val="0046501A"/>
    <w:rsid w:val="00467647"/>
    <w:rsid w:val="00470296"/>
    <w:rsid w:val="00492CFC"/>
    <w:rsid w:val="004966D7"/>
    <w:rsid w:val="004B635F"/>
    <w:rsid w:val="004C0E58"/>
    <w:rsid w:val="004C4037"/>
    <w:rsid w:val="004D0D71"/>
    <w:rsid w:val="00503BFC"/>
    <w:rsid w:val="00506154"/>
    <w:rsid w:val="0051583C"/>
    <w:rsid w:val="005524B1"/>
    <w:rsid w:val="00586DE1"/>
    <w:rsid w:val="005945B8"/>
    <w:rsid w:val="0059611E"/>
    <w:rsid w:val="005C2AE2"/>
    <w:rsid w:val="005C3AC0"/>
    <w:rsid w:val="005C5393"/>
    <w:rsid w:val="005F3A2E"/>
    <w:rsid w:val="005F3E59"/>
    <w:rsid w:val="00627C47"/>
    <w:rsid w:val="006351B7"/>
    <w:rsid w:val="0064262E"/>
    <w:rsid w:val="00651ABE"/>
    <w:rsid w:val="00657E32"/>
    <w:rsid w:val="006629C8"/>
    <w:rsid w:val="00665EE1"/>
    <w:rsid w:val="006811B0"/>
    <w:rsid w:val="006D4FC1"/>
    <w:rsid w:val="006D5865"/>
    <w:rsid w:val="006E7BF2"/>
    <w:rsid w:val="006F1CAA"/>
    <w:rsid w:val="0070487C"/>
    <w:rsid w:val="00731811"/>
    <w:rsid w:val="0077232E"/>
    <w:rsid w:val="00791BC3"/>
    <w:rsid w:val="007A4C9D"/>
    <w:rsid w:val="007B0DF6"/>
    <w:rsid w:val="007B5EBC"/>
    <w:rsid w:val="007E15C5"/>
    <w:rsid w:val="007E51B4"/>
    <w:rsid w:val="007F2132"/>
    <w:rsid w:val="007F7561"/>
    <w:rsid w:val="008106A4"/>
    <w:rsid w:val="00817FC6"/>
    <w:rsid w:val="00857AAD"/>
    <w:rsid w:val="00862365"/>
    <w:rsid w:val="00875C27"/>
    <w:rsid w:val="00876112"/>
    <w:rsid w:val="008E26E5"/>
    <w:rsid w:val="00900579"/>
    <w:rsid w:val="009024E8"/>
    <w:rsid w:val="009053BF"/>
    <w:rsid w:val="00907310"/>
    <w:rsid w:val="00936536"/>
    <w:rsid w:val="00960F48"/>
    <w:rsid w:val="009933FF"/>
    <w:rsid w:val="009B54AA"/>
    <w:rsid w:val="009C3C12"/>
    <w:rsid w:val="009D69D9"/>
    <w:rsid w:val="009F5662"/>
    <w:rsid w:val="00A020E2"/>
    <w:rsid w:val="00A06B01"/>
    <w:rsid w:val="00A10A20"/>
    <w:rsid w:val="00A16818"/>
    <w:rsid w:val="00A67C3E"/>
    <w:rsid w:val="00A95671"/>
    <w:rsid w:val="00AA0067"/>
    <w:rsid w:val="00AA0E13"/>
    <w:rsid w:val="00AB1D1D"/>
    <w:rsid w:val="00AB6874"/>
    <w:rsid w:val="00AF258E"/>
    <w:rsid w:val="00B03680"/>
    <w:rsid w:val="00B3391F"/>
    <w:rsid w:val="00B37AF7"/>
    <w:rsid w:val="00B63132"/>
    <w:rsid w:val="00BA54D7"/>
    <w:rsid w:val="00BC71B2"/>
    <w:rsid w:val="00BD014E"/>
    <w:rsid w:val="00BD7766"/>
    <w:rsid w:val="00BE1806"/>
    <w:rsid w:val="00BE430D"/>
    <w:rsid w:val="00BE5AB4"/>
    <w:rsid w:val="00BE6C97"/>
    <w:rsid w:val="00C00E6D"/>
    <w:rsid w:val="00C157DB"/>
    <w:rsid w:val="00C34535"/>
    <w:rsid w:val="00C4046F"/>
    <w:rsid w:val="00C45103"/>
    <w:rsid w:val="00C522F4"/>
    <w:rsid w:val="00C64645"/>
    <w:rsid w:val="00CA09BE"/>
    <w:rsid w:val="00CA3BD8"/>
    <w:rsid w:val="00CA7F0D"/>
    <w:rsid w:val="00CE253A"/>
    <w:rsid w:val="00CF02D9"/>
    <w:rsid w:val="00CF12E2"/>
    <w:rsid w:val="00CF2135"/>
    <w:rsid w:val="00D22D99"/>
    <w:rsid w:val="00D36A9C"/>
    <w:rsid w:val="00D469A1"/>
    <w:rsid w:val="00D477BE"/>
    <w:rsid w:val="00D65156"/>
    <w:rsid w:val="00D83B8B"/>
    <w:rsid w:val="00D83C59"/>
    <w:rsid w:val="00D92565"/>
    <w:rsid w:val="00DA4E75"/>
    <w:rsid w:val="00DE75C4"/>
    <w:rsid w:val="00DF3997"/>
    <w:rsid w:val="00E149D2"/>
    <w:rsid w:val="00E277E6"/>
    <w:rsid w:val="00E43EF5"/>
    <w:rsid w:val="00E73D24"/>
    <w:rsid w:val="00E83466"/>
    <w:rsid w:val="00E92000"/>
    <w:rsid w:val="00EA0207"/>
    <w:rsid w:val="00EB3748"/>
    <w:rsid w:val="00F043D1"/>
    <w:rsid w:val="00F106AC"/>
    <w:rsid w:val="00F16067"/>
    <w:rsid w:val="00F17F80"/>
    <w:rsid w:val="00F34BAA"/>
    <w:rsid w:val="00F5012C"/>
    <w:rsid w:val="00F62F30"/>
    <w:rsid w:val="00F84AFE"/>
    <w:rsid w:val="00FB25F7"/>
    <w:rsid w:val="00FC5B4A"/>
    <w:rsid w:val="00FD3CB0"/>
    <w:rsid w:val="00FF4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B4098"/>
  <w15:docId w15:val="{3735303B-A1D1-40C7-9A84-D8395368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647"/>
    <w:rPr>
      <w:rFonts w:ascii="Calibri" w:eastAsia="Calibri" w:hAnsi="Calibri" w:cs="Calibri"/>
      <w:lang w:bidi="en-US"/>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160" w:right="2377"/>
      <w:jc w:val="center"/>
    </w:pPr>
    <w:rPr>
      <w:rFonts w:ascii="Arial" w:eastAsia="Arial" w:hAnsi="Arial" w:cs="Arial"/>
      <w:b/>
      <w:bCs/>
      <w:sz w:val="72"/>
      <w:szCs w:val="72"/>
    </w:rPr>
  </w:style>
  <w:style w:type="paragraph" w:styleId="ListParagraph">
    <w:name w:val="List Paragraph"/>
    <w:basedOn w:val="Normal"/>
    <w:uiPriority w:val="34"/>
    <w:qFormat/>
    <w:pPr>
      <w:ind w:left="840" w:hanging="361"/>
    </w:pPr>
  </w:style>
  <w:style w:type="paragraph" w:customStyle="1" w:styleId="TableParagraph">
    <w:name w:val="Table Paragraph"/>
    <w:basedOn w:val="Normal"/>
    <w:uiPriority w:val="1"/>
    <w:qFormat/>
    <w:rPr>
      <w:rFonts w:ascii="Arial" w:eastAsia="Arial" w:hAnsi="Arial" w:cs="Arial"/>
    </w:rPr>
  </w:style>
  <w:style w:type="paragraph" w:styleId="BalloonText">
    <w:name w:val="Balloon Text"/>
    <w:basedOn w:val="Normal"/>
    <w:link w:val="BalloonTextChar"/>
    <w:uiPriority w:val="99"/>
    <w:semiHidden/>
    <w:unhideWhenUsed/>
    <w:rsid w:val="00F501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12C"/>
    <w:rPr>
      <w:rFonts w:ascii="Segoe UI" w:eastAsia="Calibri" w:hAnsi="Segoe UI" w:cs="Segoe UI"/>
      <w:sz w:val="18"/>
      <w:szCs w:val="18"/>
      <w:lang w:bidi="en-US"/>
    </w:rPr>
  </w:style>
  <w:style w:type="character" w:styleId="CommentReference">
    <w:name w:val="annotation reference"/>
    <w:basedOn w:val="DefaultParagraphFont"/>
    <w:uiPriority w:val="99"/>
    <w:semiHidden/>
    <w:unhideWhenUsed/>
    <w:rsid w:val="00BA54D7"/>
    <w:rPr>
      <w:sz w:val="16"/>
      <w:szCs w:val="16"/>
    </w:rPr>
  </w:style>
  <w:style w:type="paragraph" w:styleId="CommentText">
    <w:name w:val="annotation text"/>
    <w:basedOn w:val="Normal"/>
    <w:link w:val="CommentTextChar"/>
    <w:uiPriority w:val="99"/>
    <w:semiHidden/>
    <w:unhideWhenUsed/>
    <w:rsid w:val="00BA54D7"/>
    <w:rPr>
      <w:sz w:val="20"/>
      <w:szCs w:val="20"/>
    </w:rPr>
  </w:style>
  <w:style w:type="character" w:customStyle="1" w:styleId="CommentTextChar">
    <w:name w:val="Comment Text Char"/>
    <w:basedOn w:val="DefaultParagraphFont"/>
    <w:link w:val="CommentText"/>
    <w:uiPriority w:val="99"/>
    <w:semiHidden/>
    <w:rsid w:val="00BA54D7"/>
    <w:rPr>
      <w:rFonts w:ascii="Calibri" w:eastAsia="Calibri" w:hAnsi="Calibri" w:cs="Calibri"/>
      <w:sz w:val="20"/>
      <w:szCs w:val="20"/>
      <w:lang w:bidi="en-US"/>
    </w:rPr>
  </w:style>
  <w:style w:type="paragraph" w:styleId="CommentSubject">
    <w:name w:val="annotation subject"/>
    <w:basedOn w:val="CommentText"/>
    <w:next w:val="CommentText"/>
    <w:link w:val="CommentSubjectChar"/>
    <w:uiPriority w:val="99"/>
    <w:semiHidden/>
    <w:unhideWhenUsed/>
    <w:rsid w:val="00BA54D7"/>
    <w:rPr>
      <w:b/>
      <w:bCs/>
    </w:rPr>
  </w:style>
  <w:style w:type="character" w:customStyle="1" w:styleId="CommentSubjectChar">
    <w:name w:val="Comment Subject Char"/>
    <w:basedOn w:val="CommentTextChar"/>
    <w:link w:val="CommentSubject"/>
    <w:uiPriority w:val="99"/>
    <w:semiHidden/>
    <w:rsid w:val="00BA54D7"/>
    <w:rPr>
      <w:rFonts w:ascii="Calibri" w:eastAsia="Calibri" w:hAnsi="Calibri" w:cs="Calibri"/>
      <w:b/>
      <w:bCs/>
      <w:sz w:val="20"/>
      <w:szCs w:val="20"/>
      <w:lang w:bidi="en-US"/>
    </w:rPr>
  </w:style>
  <w:style w:type="paragraph" w:styleId="Revision">
    <w:name w:val="Revision"/>
    <w:hidden/>
    <w:uiPriority w:val="99"/>
    <w:semiHidden/>
    <w:rsid w:val="00503BFC"/>
    <w:pPr>
      <w:widowControl/>
      <w:autoSpaceDE/>
      <w:autoSpaceDN/>
    </w:pPr>
    <w:rPr>
      <w:rFonts w:ascii="Calibri" w:eastAsia="Calibri" w:hAnsi="Calibri" w:cs="Calibri"/>
      <w:lang w:bidi="en-US"/>
    </w:rPr>
  </w:style>
  <w:style w:type="paragraph" w:customStyle="1" w:styleId="Default">
    <w:name w:val="Default"/>
    <w:rsid w:val="003A04AF"/>
    <w:pPr>
      <w:widowControl/>
      <w:adjustRightInd w:val="0"/>
    </w:pPr>
    <w:rPr>
      <w:rFonts w:ascii="Century Gothic" w:hAnsi="Century Gothic" w:cs="Century Gothic"/>
      <w:color w:val="000000"/>
      <w:sz w:val="24"/>
      <w:szCs w:val="24"/>
      <w:lang w:val="en-GB"/>
    </w:rPr>
  </w:style>
  <w:style w:type="paragraph" w:customStyle="1" w:styleId="paragraph">
    <w:name w:val="paragraph"/>
    <w:basedOn w:val="Normal"/>
    <w:rsid w:val="00B3391F"/>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character" w:customStyle="1" w:styleId="normaltextrun">
    <w:name w:val="normaltextrun"/>
    <w:basedOn w:val="DefaultParagraphFont"/>
    <w:rsid w:val="00B3391F"/>
  </w:style>
  <w:style w:type="character" w:customStyle="1" w:styleId="eop">
    <w:name w:val="eop"/>
    <w:basedOn w:val="DefaultParagraphFont"/>
    <w:rsid w:val="00B3391F"/>
  </w:style>
  <w:style w:type="paragraph" w:styleId="Footer">
    <w:name w:val="footer"/>
    <w:basedOn w:val="Normal"/>
    <w:link w:val="FooterChar"/>
    <w:uiPriority w:val="99"/>
    <w:unhideWhenUsed/>
    <w:rsid w:val="007F2132"/>
    <w:pPr>
      <w:widowControl/>
      <w:tabs>
        <w:tab w:val="center" w:pos="4513"/>
        <w:tab w:val="right" w:pos="9026"/>
      </w:tabs>
      <w:autoSpaceDE/>
      <w:autoSpaceDN/>
    </w:pPr>
    <w:rPr>
      <w:rFonts w:ascii="Times New Roman" w:eastAsia="Times New Roman" w:hAnsi="Times New Roman" w:cs="Times New Roman"/>
      <w:sz w:val="20"/>
      <w:szCs w:val="20"/>
      <w:lang w:val="en-GB" w:bidi="ar-SA"/>
    </w:rPr>
  </w:style>
  <w:style w:type="character" w:customStyle="1" w:styleId="FooterChar">
    <w:name w:val="Footer Char"/>
    <w:basedOn w:val="DefaultParagraphFont"/>
    <w:link w:val="Footer"/>
    <w:uiPriority w:val="99"/>
    <w:rsid w:val="007F2132"/>
    <w:rPr>
      <w:rFonts w:ascii="Times New Roman" w:eastAsia="Times New Roman" w:hAnsi="Times New Roman" w:cs="Times New Roman"/>
      <w:sz w:val="20"/>
      <w:szCs w:val="20"/>
      <w:lang w:val="en-GB"/>
    </w:rPr>
  </w:style>
  <w:style w:type="character" w:styleId="Hyperlink">
    <w:name w:val="Hyperlink"/>
    <w:basedOn w:val="DefaultParagraphFont"/>
    <w:uiPriority w:val="99"/>
    <w:semiHidden/>
    <w:unhideWhenUsed/>
    <w:rsid w:val="009D69D9"/>
    <w:rPr>
      <w:color w:val="0563C1"/>
      <w:u w:val="single"/>
    </w:rPr>
  </w:style>
  <w:style w:type="character" w:styleId="FollowedHyperlink">
    <w:name w:val="FollowedHyperlink"/>
    <w:basedOn w:val="DefaultParagraphFont"/>
    <w:uiPriority w:val="99"/>
    <w:semiHidden/>
    <w:unhideWhenUsed/>
    <w:rsid w:val="009D69D9"/>
    <w:rPr>
      <w:color w:val="954F72"/>
      <w:u w:val="single"/>
    </w:rPr>
  </w:style>
  <w:style w:type="paragraph" w:customStyle="1" w:styleId="msonormal0">
    <w:name w:val="msonormal"/>
    <w:basedOn w:val="Normal"/>
    <w:rsid w:val="009D69D9"/>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paragraph" w:customStyle="1" w:styleId="font5">
    <w:name w:val="font5"/>
    <w:basedOn w:val="Normal"/>
    <w:rsid w:val="009D69D9"/>
    <w:pPr>
      <w:widowControl/>
      <w:autoSpaceDE/>
      <w:autoSpaceDN/>
      <w:spacing w:before="100" w:beforeAutospacing="1" w:after="100" w:afterAutospacing="1"/>
    </w:pPr>
    <w:rPr>
      <w:rFonts w:ascii="Times New Roman" w:eastAsia="Times New Roman" w:hAnsi="Times New Roman" w:cs="Times New Roman"/>
      <w:color w:val="000000"/>
      <w:sz w:val="16"/>
      <w:szCs w:val="16"/>
      <w:lang w:val="en-GB" w:eastAsia="en-GB" w:bidi="ar-SA"/>
    </w:rPr>
  </w:style>
  <w:style w:type="paragraph" w:customStyle="1" w:styleId="font6">
    <w:name w:val="font6"/>
    <w:basedOn w:val="Normal"/>
    <w:rsid w:val="009D69D9"/>
    <w:pPr>
      <w:widowControl/>
      <w:autoSpaceDE/>
      <w:autoSpaceDN/>
      <w:spacing w:before="100" w:beforeAutospacing="1" w:after="100" w:afterAutospacing="1"/>
    </w:pPr>
    <w:rPr>
      <w:rFonts w:ascii="Arial" w:eastAsia="Times New Roman" w:hAnsi="Arial" w:cs="Arial"/>
      <w:color w:val="000000"/>
      <w:sz w:val="17"/>
      <w:szCs w:val="17"/>
      <w:lang w:val="en-GB" w:eastAsia="en-GB" w:bidi="ar-SA"/>
    </w:rPr>
  </w:style>
  <w:style w:type="paragraph" w:customStyle="1" w:styleId="font7">
    <w:name w:val="font7"/>
    <w:basedOn w:val="Normal"/>
    <w:rsid w:val="009D69D9"/>
    <w:pPr>
      <w:widowControl/>
      <w:autoSpaceDE/>
      <w:autoSpaceDN/>
      <w:spacing w:before="100" w:beforeAutospacing="1" w:after="100" w:afterAutospacing="1"/>
    </w:pPr>
    <w:rPr>
      <w:rFonts w:ascii="Arial" w:eastAsia="Times New Roman" w:hAnsi="Arial" w:cs="Arial"/>
      <w:color w:val="000000"/>
      <w:sz w:val="24"/>
      <w:szCs w:val="24"/>
      <w:lang w:val="en-GB" w:eastAsia="en-GB" w:bidi="ar-SA"/>
    </w:rPr>
  </w:style>
  <w:style w:type="paragraph" w:customStyle="1" w:styleId="font8">
    <w:name w:val="font8"/>
    <w:basedOn w:val="Normal"/>
    <w:rsid w:val="009D69D9"/>
    <w:pPr>
      <w:widowControl/>
      <w:autoSpaceDE/>
      <w:autoSpaceDN/>
      <w:spacing w:before="100" w:beforeAutospacing="1" w:after="100" w:afterAutospacing="1"/>
    </w:pPr>
    <w:rPr>
      <w:rFonts w:eastAsia="Times New Roman"/>
      <w:color w:val="000000"/>
      <w:sz w:val="16"/>
      <w:szCs w:val="16"/>
      <w:lang w:val="en-GB" w:eastAsia="en-GB" w:bidi="ar-SA"/>
    </w:rPr>
  </w:style>
  <w:style w:type="paragraph" w:customStyle="1" w:styleId="font9">
    <w:name w:val="font9"/>
    <w:basedOn w:val="Normal"/>
    <w:rsid w:val="009D69D9"/>
    <w:pPr>
      <w:widowControl/>
      <w:autoSpaceDE/>
      <w:autoSpaceDN/>
      <w:spacing w:before="100" w:beforeAutospacing="1" w:after="100" w:afterAutospacing="1"/>
    </w:pPr>
    <w:rPr>
      <w:rFonts w:ascii="Arial" w:eastAsia="Times New Roman" w:hAnsi="Arial" w:cs="Arial"/>
      <w:color w:val="000000"/>
      <w:sz w:val="16"/>
      <w:szCs w:val="16"/>
      <w:lang w:val="en-GB" w:eastAsia="en-GB" w:bidi="ar-SA"/>
    </w:rPr>
  </w:style>
  <w:style w:type="paragraph" w:customStyle="1" w:styleId="font10">
    <w:name w:val="font10"/>
    <w:basedOn w:val="Normal"/>
    <w:rsid w:val="009D69D9"/>
    <w:pPr>
      <w:widowControl/>
      <w:autoSpaceDE/>
      <w:autoSpaceDN/>
      <w:spacing w:before="100" w:beforeAutospacing="1" w:after="100" w:afterAutospacing="1"/>
    </w:pPr>
    <w:rPr>
      <w:rFonts w:ascii="Times New Roman" w:eastAsia="Times New Roman" w:hAnsi="Times New Roman" w:cs="Times New Roman"/>
      <w:color w:val="000000"/>
      <w:sz w:val="18"/>
      <w:szCs w:val="18"/>
      <w:lang w:val="en-GB" w:eastAsia="en-GB" w:bidi="ar-SA"/>
    </w:rPr>
  </w:style>
  <w:style w:type="paragraph" w:customStyle="1" w:styleId="font11">
    <w:name w:val="font11"/>
    <w:basedOn w:val="Normal"/>
    <w:rsid w:val="009D69D9"/>
    <w:pPr>
      <w:widowControl/>
      <w:autoSpaceDE/>
      <w:autoSpaceDN/>
      <w:spacing w:before="100" w:beforeAutospacing="1" w:after="100" w:afterAutospacing="1"/>
    </w:pPr>
    <w:rPr>
      <w:rFonts w:ascii="Arial" w:eastAsia="Times New Roman" w:hAnsi="Arial" w:cs="Arial"/>
      <w:color w:val="000000"/>
      <w:sz w:val="18"/>
      <w:szCs w:val="18"/>
      <w:lang w:val="en-GB" w:eastAsia="en-GB" w:bidi="ar-SA"/>
    </w:rPr>
  </w:style>
  <w:style w:type="paragraph" w:customStyle="1" w:styleId="xl65">
    <w:name w:val="xl65"/>
    <w:basedOn w:val="Normal"/>
    <w:rsid w:val="009D69D9"/>
    <w:pPr>
      <w:widowControl/>
      <w:pBdr>
        <w:top w:val="single" w:sz="12" w:space="0" w:color="auto"/>
        <w:left w:val="single" w:sz="12" w:space="0" w:color="auto"/>
        <w:bottom w:val="single" w:sz="12" w:space="0" w:color="auto"/>
        <w:right w:val="single" w:sz="12"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66">
    <w:name w:val="xl66"/>
    <w:basedOn w:val="Normal"/>
    <w:rsid w:val="009D69D9"/>
    <w:pPr>
      <w:widowControl/>
      <w:pBdr>
        <w:top w:val="single" w:sz="12" w:space="0" w:color="auto"/>
        <w:bottom w:val="single" w:sz="12" w:space="0" w:color="auto"/>
        <w:right w:val="single" w:sz="8" w:space="0" w:color="000000"/>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67">
    <w:name w:val="xl67"/>
    <w:basedOn w:val="Normal"/>
    <w:rsid w:val="009D69D9"/>
    <w:pPr>
      <w:widowControl/>
      <w:pBdr>
        <w:top w:val="single" w:sz="12" w:space="0" w:color="auto"/>
        <w:left w:val="single" w:sz="8" w:space="0" w:color="000000"/>
        <w:bottom w:val="single" w:sz="12" w:space="0" w:color="auto"/>
        <w:right w:val="single" w:sz="8" w:space="0" w:color="000000"/>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68">
    <w:name w:val="xl68"/>
    <w:basedOn w:val="Normal"/>
    <w:rsid w:val="009D69D9"/>
    <w:pPr>
      <w:widowControl/>
      <w:pBdr>
        <w:top w:val="single" w:sz="12" w:space="0" w:color="auto"/>
        <w:left w:val="single" w:sz="8" w:space="0" w:color="000000"/>
        <w:bottom w:val="single" w:sz="12" w:space="0" w:color="auto"/>
        <w:right w:val="single" w:sz="12"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69">
    <w:name w:val="xl69"/>
    <w:basedOn w:val="Normal"/>
    <w:rsid w:val="009D69D9"/>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70">
    <w:name w:val="xl70"/>
    <w:basedOn w:val="Normal"/>
    <w:rsid w:val="009D69D9"/>
    <w:pPr>
      <w:widowControl/>
      <w:pBdr>
        <w:left w:val="single" w:sz="8" w:space="0" w:color="auto"/>
        <w:bottom w:val="single" w:sz="4"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71">
    <w:name w:val="xl71"/>
    <w:basedOn w:val="Normal"/>
    <w:rsid w:val="009D69D9"/>
    <w:pPr>
      <w:widowControl/>
      <w:pBdr>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72">
    <w:name w:val="xl72"/>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73">
    <w:name w:val="xl73"/>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74">
    <w:name w:val="xl74"/>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GB" w:eastAsia="en-GB" w:bidi="ar-SA"/>
    </w:rPr>
  </w:style>
  <w:style w:type="paragraph" w:customStyle="1" w:styleId="xl75">
    <w:name w:val="xl75"/>
    <w:basedOn w:val="Normal"/>
    <w:rsid w:val="009D69D9"/>
    <w:pPr>
      <w:widowControl/>
      <w:pBdr>
        <w:top w:val="single" w:sz="4" w:space="0" w:color="auto"/>
        <w:left w:val="single" w:sz="8" w:space="0" w:color="auto"/>
        <w:bottom w:val="single" w:sz="4"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76">
    <w:name w:val="xl76"/>
    <w:basedOn w:val="Normal"/>
    <w:rsid w:val="009D69D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77">
    <w:name w:val="xl77"/>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78">
    <w:name w:val="xl78"/>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79">
    <w:name w:val="xl79"/>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GB" w:eastAsia="en-GB" w:bidi="ar-SA"/>
    </w:rPr>
  </w:style>
  <w:style w:type="paragraph" w:customStyle="1" w:styleId="xl80">
    <w:name w:val="xl80"/>
    <w:basedOn w:val="Normal"/>
    <w:rsid w:val="009D69D9"/>
    <w:pPr>
      <w:widowControl/>
      <w:pBdr>
        <w:top w:val="single" w:sz="4" w:space="0" w:color="auto"/>
        <w:left w:val="single" w:sz="8"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81">
    <w:name w:val="xl81"/>
    <w:basedOn w:val="Normal"/>
    <w:rsid w:val="009D69D9"/>
    <w:pPr>
      <w:widowControl/>
      <w:pBdr>
        <w:top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82">
    <w:name w:val="xl82"/>
    <w:basedOn w:val="Normal"/>
    <w:rsid w:val="009D69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83">
    <w:name w:val="xl83"/>
    <w:basedOn w:val="Normal"/>
    <w:rsid w:val="009D69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84">
    <w:name w:val="xl84"/>
    <w:basedOn w:val="Normal"/>
    <w:rsid w:val="009D69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GB" w:eastAsia="en-GB" w:bidi="ar-SA"/>
    </w:rPr>
  </w:style>
  <w:style w:type="paragraph" w:customStyle="1" w:styleId="xl85">
    <w:name w:val="xl85"/>
    <w:basedOn w:val="Normal"/>
    <w:rsid w:val="009D69D9"/>
    <w:pPr>
      <w:widowControl/>
      <w:pBdr>
        <w:top w:val="single" w:sz="8" w:space="0" w:color="auto"/>
        <w:left w:val="single" w:sz="8" w:space="0" w:color="auto"/>
        <w:bottom w:val="single" w:sz="8"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86">
    <w:name w:val="xl86"/>
    <w:basedOn w:val="Normal"/>
    <w:rsid w:val="009D69D9"/>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87">
    <w:name w:val="xl87"/>
    <w:basedOn w:val="Normal"/>
    <w:rsid w:val="009D69D9"/>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88">
    <w:name w:val="xl88"/>
    <w:basedOn w:val="Normal"/>
    <w:rsid w:val="009D69D9"/>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89">
    <w:name w:val="xl89"/>
    <w:basedOn w:val="Normal"/>
    <w:rsid w:val="009D69D9"/>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GB" w:eastAsia="en-GB" w:bidi="ar-SA"/>
    </w:rPr>
  </w:style>
  <w:style w:type="paragraph" w:customStyle="1" w:styleId="xl90">
    <w:name w:val="xl90"/>
    <w:basedOn w:val="Normal"/>
    <w:rsid w:val="009D69D9"/>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GB" w:eastAsia="en-GB" w:bidi="ar-SA"/>
    </w:rPr>
  </w:style>
  <w:style w:type="paragraph" w:customStyle="1" w:styleId="xl91">
    <w:name w:val="xl91"/>
    <w:basedOn w:val="Normal"/>
    <w:rsid w:val="009D69D9"/>
    <w:pPr>
      <w:widowControl/>
      <w:pBdr>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92">
    <w:name w:val="xl92"/>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93">
    <w:name w:val="xl93"/>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94">
    <w:name w:val="xl94"/>
    <w:basedOn w:val="Normal"/>
    <w:rsid w:val="009D69D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95">
    <w:name w:val="xl95"/>
    <w:basedOn w:val="Normal"/>
    <w:rsid w:val="009D69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96">
    <w:name w:val="xl96"/>
    <w:basedOn w:val="Normal"/>
    <w:rsid w:val="009D69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97">
    <w:name w:val="xl97"/>
    <w:basedOn w:val="Normal"/>
    <w:rsid w:val="009D69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98">
    <w:name w:val="xl98"/>
    <w:basedOn w:val="Normal"/>
    <w:rsid w:val="009D69D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99">
    <w:name w:val="xl99"/>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0">
    <w:name w:val="xl100"/>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101">
    <w:name w:val="xl101"/>
    <w:basedOn w:val="Normal"/>
    <w:rsid w:val="009D69D9"/>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2">
    <w:name w:val="xl102"/>
    <w:basedOn w:val="Normal"/>
    <w:rsid w:val="009D69D9"/>
    <w:pPr>
      <w:widowControl/>
      <w:pBdr>
        <w:top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3">
    <w:name w:val="xl103"/>
    <w:basedOn w:val="Normal"/>
    <w:rsid w:val="009D69D9"/>
    <w:pPr>
      <w:widowControl/>
      <w:pBdr>
        <w:top w:val="single" w:sz="4" w:space="0" w:color="auto"/>
        <w:left w:val="single" w:sz="4" w:space="0" w:color="auto"/>
        <w:right w:val="single" w:sz="12"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4">
    <w:name w:val="xl104"/>
    <w:basedOn w:val="Normal"/>
    <w:rsid w:val="009D69D9"/>
    <w:pPr>
      <w:widowControl/>
      <w:pBdr>
        <w:top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5">
    <w:name w:val="xl105"/>
    <w:basedOn w:val="Normal"/>
    <w:rsid w:val="009D69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6">
    <w:name w:val="xl106"/>
    <w:basedOn w:val="Normal"/>
    <w:rsid w:val="009D69D9"/>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7">
    <w:name w:val="xl107"/>
    <w:basedOn w:val="Normal"/>
    <w:rsid w:val="009D69D9"/>
    <w:pPr>
      <w:widowControl/>
      <w:pBdr>
        <w:top w:val="single" w:sz="12" w:space="0" w:color="auto"/>
        <w:left w:val="single" w:sz="8" w:space="0" w:color="auto"/>
        <w:bottom w:val="single" w:sz="4"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108">
    <w:name w:val="xl108"/>
    <w:basedOn w:val="Normal"/>
    <w:rsid w:val="009D69D9"/>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09">
    <w:name w:val="xl109"/>
    <w:basedOn w:val="Normal"/>
    <w:rsid w:val="009D69D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1"/>
      <w:szCs w:val="21"/>
      <w:lang w:val="en-GB" w:eastAsia="en-GB" w:bidi="ar-SA"/>
    </w:rPr>
  </w:style>
  <w:style w:type="paragraph" w:customStyle="1" w:styleId="xl110">
    <w:name w:val="xl110"/>
    <w:basedOn w:val="Normal"/>
    <w:rsid w:val="009D69D9"/>
    <w:pPr>
      <w:widowControl/>
      <w:pBdr>
        <w:top w:val="single" w:sz="8" w:space="0" w:color="auto"/>
        <w:bottom w:val="single" w:sz="8"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111">
    <w:name w:val="xl111"/>
    <w:basedOn w:val="Normal"/>
    <w:rsid w:val="009D69D9"/>
    <w:pPr>
      <w:widowControl/>
      <w:pBdr>
        <w:top w:val="single" w:sz="4" w:space="0" w:color="auto"/>
        <w:left w:val="single" w:sz="8" w:space="0" w:color="auto"/>
        <w:bottom w:val="single" w:sz="12"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112">
    <w:name w:val="xl112"/>
    <w:basedOn w:val="Normal"/>
    <w:rsid w:val="009D69D9"/>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113">
    <w:name w:val="xl113"/>
    <w:basedOn w:val="Normal"/>
    <w:rsid w:val="009D69D9"/>
    <w:pPr>
      <w:widowControl/>
      <w:pBdr>
        <w:top w:val="single" w:sz="4" w:space="0" w:color="7030A0"/>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14">
    <w:name w:val="xl114"/>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val="en-GB" w:eastAsia="en-GB" w:bidi="ar-SA"/>
    </w:rPr>
  </w:style>
  <w:style w:type="paragraph" w:customStyle="1" w:styleId="xl115">
    <w:name w:val="xl115"/>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3"/>
      <w:szCs w:val="23"/>
      <w:lang w:val="en-GB" w:eastAsia="en-GB" w:bidi="ar-SA"/>
    </w:rPr>
  </w:style>
  <w:style w:type="paragraph" w:customStyle="1" w:styleId="xl116">
    <w:name w:val="xl116"/>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2"/>
      <w:szCs w:val="12"/>
      <w:lang w:val="en-GB" w:eastAsia="en-GB" w:bidi="ar-SA"/>
    </w:rPr>
  </w:style>
  <w:style w:type="paragraph" w:customStyle="1" w:styleId="xl117">
    <w:name w:val="xl117"/>
    <w:basedOn w:val="Normal"/>
    <w:rsid w:val="009D69D9"/>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5"/>
      <w:szCs w:val="15"/>
      <w:lang w:val="en-GB" w:eastAsia="en-GB" w:bidi="ar-SA"/>
    </w:rPr>
  </w:style>
  <w:style w:type="paragraph" w:customStyle="1" w:styleId="xl118">
    <w:name w:val="xl118"/>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119">
    <w:name w:val="xl119"/>
    <w:basedOn w:val="Normal"/>
    <w:rsid w:val="009D69D9"/>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120">
    <w:name w:val="xl120"/>
    <w:basedOn w:val="Normal"/>
    <w:rsid w:val="009D69D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6"/>
      <w:szCs w:val="16"/>
      <w:lang w:val="en-GB" w:eastAsia="en-GB" w:bidi="ar-SA"/>
    </w:rPr>
  </w:style>
  <w:style w:type="paragraph" w:customStyle="1" w:styleId="xl121">
    <w:name w:val="xl121"/>
    <w:basedOn w:val="Normal"/>
    <w:rsid w:val="009D69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122">
    <w:name w:val="xl122"/>
    <w:basedOn w:val="Normal"/>
    <w:rsid w:val="009D69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6"/>
      <w:szCs w:val="16"/>
      <w:lang w:val="en-GB" w:eastAsia="en-GB" w:bidi="ar-SA"/>
    </w:rPr>
  </w:style>
  <w:style w:type="paragraph" w:customStyle="1" w:styleId="xl123">
    <w:name w:val="xl123"/>
    <w:basedOn w:val="Normal"/>
    <w:rsid w:val="009D69D9"/>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124">
    <w:name w:val="xl124"/>
    <w:basedOn w:val="Normal"/>
    <w:rsid w:val="009D69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5"/>
      <w:szCs w:val="15"/>
      <w:lang w:val="en-GB" w:eastAsia="en-GB" w:bidi="ar-SA"/>
    </w:rPr>
  </w:style>
  <w:style w:type="paragraph" w:customStyle="1" w:styleId="xl125">
    <w:name w:val="xl125"/>
    <w:basedOn w:val="Normal"/>
    <w:rsid w:val="009D69D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126">
    <w:name w:val="xl126"/>
    <w:basedOn w:val="Normal"/>
    <w:rsid w:val="009D69D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127">
    <w:name w:val="xl127"/>
    <w:basedOn w:val="Normal"/>
    <w:rsid w:val="009D69D9"/>
    <w:pPr>
      <w:widowControl/>
      <w:pBdr>
        <w:top w:val="single" w:sz="4" w:space="0" w:color="auto"/>
        <w:bottom w:val="single" w:sz="12"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8"/>
      <w:szCs w:val="18"/>
      <w:lang w:val="en-GB" w:eastAsia="en-GB" w:bidi="ar-SA"/>
    </w:rPr>
  </w:style>
  <w:style w:type="paragraph" w:customStyle="1" w:styleId="xl128">
    <w:name w:val="xl128"/>
    <w:basedOn w:val="Normal"/>
    <w:rsid w:val="009D69D9"/>
    <w:pPr>
      <w:widowControl/>
      <w:pBdr>
        <w:top w:val="single" w:sz="4" w:space="0" w:color="auto"/>
        <w:left w:val="single" w:sz="8" w:space="0" w:color="auto"/>
        <w:bottom w:val="single" w:sz="8" w:space="0" w:color="auto"/>
        <w:right w:val="single" w:sz="12" w:space="0" w:color="auto"/>
      </w:pBdr>
      <w:shd w:val="clear" w:color="000000" w:fill="B4C6E7"/>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129">
    <w:name w:val="xl129"/>
    <w:basedOn w:val="Normal"/>
    <w:rsid w:val="009D69D9"/>
    <w:pPr>
      <w:widowControl/>
      <w:pBdr>
        <w:top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30">
    <w:name w:val="xl130"/>
    <w:basedOn w:val="Normal"/>
    <w:rsid w:val="009D69D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131">
    <w:name w:val="xl131"/>
    <w:basedOn w:val="Normal"/>
    <w:rsid w:val="009D69D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32">
    <w:name w:val="xl132"/>
    <w:basedOn w:val="Normal"/>
    <w:rsid w:val="009D69D9"/>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en-GB" w:eastAsia="en-GB" w:bidi="ar-SA"/>
    </w:rPr>
  </w:style>
  <w:style w:type="paragraph" w:customStyle="1" w:styleId="xl63">
    <w:name w:val="xl63"/>
    <w:basedOn w:val="Normal"/>
    <w:rsid w:val="00B03680"/>
    <w:pPr>
      <w:widowControl/>
      <w:pBdr>
        <w:top w:val="single" w:sz="12" w:space="0" w:color="auto"/>
        <w:left w:val="single" w:sz="12" w:space="0" w:color="auto"/>
        <w:bottom w:val="single" w:sz="12" w:space="0" w:color="auto"/>
        <w:right w:val="single" w:sz="12"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64">
    <w:name w:val="xl64"/>
    <w:basedOn w:val="Normal"/>
    <w:rsid w:val="00B03680"/>
    <w:pPr>
      <w:widowControl/>
      <w:pBdr>
        <w:top w:val="single" w:sz="12" w:space="0" w:color="auto"/>
        <w:bottom w:val="single" w:sz="12" w:space="0" w:color="auto"/>
        <w:right w:val="single" w:sz="8" w:space="0" w:color="000000"/>
      </w:pBdr>
      <w:shd w:val="clear" w:color="000000" w:fill="FFFF99"/>
      <w:autoSpaceDE/>
      <w:autoSpaceDN/>
      <w:spacing w:before="100" w:beforeAutospacing="1" w:after="100" w:afterAutospacing="1"/>
      <w:jc w:val="center"/>
      <w:textAlignment w:val="top"/>
    </w:pPr>
    <w:rPr>
      <w:rFonts w:ascii="Arial" w:eastAsia="Times New Roman" w:hAnsi="Arial" w:cs="Arial"/>
      <w:b/>
      <w:bCs/>
      <w:sz w:val="18"/>
      <w:szCs w:val="18"/>
      <w:lang w:val="en-GB" w:eastAsia="en-GB" w:bidi="ar-SA"/>
    </w:rPr>
  </w:style>
  <w:style w:type="paragraph" w:customStyle="1" w:styleId="xl133">
    <w:name w:val="xl133"/>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Arial" w:eastAsia="Times New Roman" w:hAnsi="Arial" w:cs="Arial"/>
      <w:color w:val="BF8F00"/>
      <w:sz w:val="17"/>
      <w:szCs w:val="17"/>
      <w:lang w:val="en-GB" w:eastAsia="en-GB" w:bidi="ar-SA"/>
    </w:rPr>
  </w:style>
  <w:style w:type="paragraph" w:customStyle="1" w:styleId="xl134">
    <w:name w:val="xl134"/>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Times New Roman" w:eastAsia="Times New Roman" w:hAnsi="Times New Roman" w:cs="Times New Roman"/>
      <w:color w:val="BF8F00"/>
      <w:sz w:val="16"/>
      <w:szCs w:val="16"/>
      <w:lang w:val="en-GB" w:eastAsia="en-GB" w:bidi="ar-SA"/>
    </w:rPr>
  </w:style>
  <w:style w:type="paragraph" w:customStyle="1" w:styleId="xl135">
    <w:name w:val="xl135"/>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Times New Roman" w:eastAsia="Times New Roman" w:hAnsi="Times New Roman" w:cs="Times New Roman"/>
      <w:sz w:val="16"/>
      <w:szCs w:val="16"/>
      <w:lang w:val="en-GB" w:eastAsia="en-GB" w:bidi="ar-SA"/>
    </w:rPr>
  </w:style>
  <w:style w:type="paragraph" w:customStyle="1" w:styleId="xl136">
    <w:name w:val="xl136"/>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37">
    <w:name w:val="xl137"/>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Arial" w:eastAsia="Times New Roman" w:hAnsi="Arial" w:cs="Arial"/>
      <w:color w:val="BF8F00"/>
      <w:sz w:val="17"/>
      <w:szCs w:val="17"/>
      <w:u w:val="single"/>
      <w:lang w:val="en-GB" w:eastAsia="en-GB" w:bidi="ar-SA"/>
    </w:rPr>
  </w:style>
  <w:style w:type="paragraph" w:customStyle="1" w:styleId="xl138">
    <w:name w:val="xl138"/>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Arial" w:eastAsia="Times New Roman" w:hAnsi="Arial" w:cs="Arial"/>
      <w:color w:val="BF8F00"/>
      <w:sz w:val="16"/>
      <w:szCs w:val="16"/>
      <w:lang w:val="en-GB" w:eastAsia="en-GB" w:bidi="ar-SA"/>
    </w:rPr>
  </w:style>
  <w:style w:type="paragraph" w:customStyle="1" w:styleId="xl139">
    <w:name w:val="xl139"/>
    <w:basedOn w:val="Normal"/>
    <w:rsid w:val="00936536"/>
    <w:pPr>
      <w:widowControl/>
      <w:pBdr>
        <w:top w:val="single" w:sz="4" w:space="0" w:color="B2B2B2"/>
        <w:left w:val="single" w:sz="4" w:space="0" w:color="B2B2B2"/>
        <w:bottom w:val="single" w:sz="4" w:space="0" w:color="B2B2B2"/>
        <w:right w:val="single" w:sz="4" w:space="0" w:color="B2B2B2"/>
      </w:pBdr>
      <w:shd w:val="clear" w:color="000000" w:fill="FFFFCC"/>
      <w:autoSpaceDE/>
      <w:autoSpaceDN/>
      <w:spacing w:before="100" w:beforeAutospacing="1" w:after="100" w:afterAutospacing="1"/>
      <w:jc w:val="center"/>
      <w:textAlignment w:val="top"/>
    </w:pPr>
    <w:rPr>
      <w:rFonts w:ascii="Times New Roman" w:eastAsia="Times New Roman" w:hAnsi="Times New Roman" w:cs="Times New Roman"/>
      <w:color w:val="9C5700"/>
      <w:sz w:val="24"/>
      <w:szCs w:val="24"/>
      <w:lang w:val="en-GB" w:eastAsia="en-GB" w:bidi="ar-SA"/>
    </w:rPr>
  </w:style>
  <w:style w:type="paragraph" w:customStyle="1" w:styleId="xl140">
    <w:name w:val="xl140"/>
    <w:basedOn w:val="Normal"/>
    <w:rsid w:val="0093653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41">
    <w:name w:val="xl141"/>
    <w:basedOn w:val="Normal"/>
    <w:rsid w:val="00936536"/>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xl142">
    <w:name w:val="xl142"/>
    <w:basedOn w:val="Normal"/>
    <w:rsid w:val="00936536"/>
    <w:pPr>
      <w:widowControl/>
      <w:pBdr>
        <w:top w:val="single" w:sz="4" w:space="0" w:color="auto"/>
        <w:left w:val="single" w:sz="4" w:space="0" w:color="auto"/>
        <w:right w:val="single" w:sz="12" w:space="0" w:color="auto"/>
      </w:pBdr>
      <w:autoSpaceDE/>
      <w:autoSpaceDN/>
      <w:spacing w:before="100" w:beforeAutospacing="1" w:after="100" w:afterAutospacing="1"/>
      <w:jc w:val="center"/>
      <w:textAlignment w:val="top"/>
    </w:pPr>
    <w:rPr>
      <w:rFonts w:ascii="Arial" w:eastAsia="Times New Roman" w:hAnsi="Arial" w:cs="Arial"/>
      <w:sz w:val="17"/>
      <w:szCs w:val="17"/>
      <w:lang w:val="en-GB" w:eastAsia="en-GB" w:bidi="ar-SA"/>
    </w:rPr>
  </w:style>
  <w:style w:type="paragraph" w:customStyle="1" w:styleId="pf0">
    <w:name w:val="pf0"/>
    <w:basedOn w:val="Normal"/>
    <w:rsid w:val="0070487C"/>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character" w:customStyle="1" w:styleId="cf01">
    <w:name w:val="cf01"/>
    <w:basedOn w:val="DefaultParagraphFont"/>
    <w:rsid w:val="0070487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578276">
      <w:bodyDiv w:val="1"/>
      <w:marLeft w:val="0"/>
      <w:marRight w:val="0"/>
      <w:marTop w:val="0"/>
      <w:marBottom w:val="0"/>
      <w:divBdr>
        <w:top w:val="none" w:sz="0" w:space="0" w:color="auto"/>
        <w:left w:val="none" w:sz="0" w:space="0" w:color="auto"/>
        <w:bottom w:val="none" w:sz="0" w:space="0" w:color="auto"/>
        <w:right w:val="none" w:sz="0" w:space="0" w:color="auto"/>
      </w:divBdr>
    </w:div>
    <w:div w:id="442959533">
      <w:bodyDiv w:val="1"/>
      <w:marLeft w:val="0"/>
      <w:marRight w:val="0"/>
      <w:marTop w:val="0"/>
      <w:marBottom w:val="0"/>
      <w:divBdr>
        <w:top w:val="none" w:sz="0" w:space="0" w:color="auto"/>
        <w:left w:val="none" w:sz="0" w:space="0" w:color="auto"/>
        <w:bottom w:val="none" w:sz="0" w:space="0" w:color="auto"/>
        <w:right w:val="none" w:sz="0" w:space="0" w:color="auto"/>
      </w:divBdr>
    </w:div>
    <w:div w:id="600459177">
      <w:bodyDiv w:val="1"/>
      <w:marLeft w:val="0"/>
      <w:marRight w:val="0"/>
      <w:marTop w:val="0"/>
      <w:marBottom w:val="0"/>
      <w:divBdr>
        <w:top w:val="none" w:sz="0" w:space="0" w:color="auto"/>
        <w:left w:val="none" w:sz="0" w:space="0" w:color="auto"/>
        <w:bottom w:val="none" w:sz="0" w:space="0" w:color="auto"/>
        <w:right w:val="none" w:sz="0" w:space="0" w:color="auto"/>
      </w:divBdr>
    </w:div>
    <w:div w:id="795105606">
      <w:bodyDiv w:val="1"/>
      <w:marLeft w:val="0"/>
      <w:marRight w:val="0"/>
      <w:marTop w:val="0"/>
      <w:marBottom w:val="0"/>
      <w:divBdr>
        <w:top w:val="none" w:sz="0" w:space="0" w:color="auto"/>
        <w:left w:val="none" w:sz="0" w:space="0" w:color="auto"/>
        <w:bottom w:val="none" w:sz="0" w:space="0" w:color="auto"/>
        <w:right w:val="none" w:sz="0" w:space="0" w:color="auto"/>
      </w:divBdr>
    </w:div>
    <w:div w:id="810633550">
      <w:bodyDiv w:val="1"/>
      <w:marLeft w:val="0"/>
      <w:marRight w:val="0"/>
      <w:marTop w:val="0"/>
      <w:marBottom w:val="0"/>
      <w:divBdr>
        <w:top w:val="none" w:sz="0" w:space="0" w:color="auto"/>
        <w:left w:val="none" w:sz="0" w:space="0" w:color="auto"/>
        <w:bottom w:val="none" w:sz="0" w:space="0" w:color="auto"/>
        <w:right w:val="none" w:sz="0" w:space="0" w:color="auto"/>
      </w:divBdr>
    </w:div>
    <w:div w:id="1134372054">
      <w:bodyDiv w:val="1"/>
      <w:marLeft w:val="0"/>
      <w:marRight w:val="0"/>
      <w:marTop w:val="0"/>
      <w:marBottom w:val="0"/>
      <w:divBdr>
        <w:top w:val="none" w:sz="0" w:space="0" w:color="auto"/>
        <w:left w:val="none" w:sz="0" w:space="0" w:color="auto"/>
        <w:bottom w:val="none" w:sz="0" w:space="0" w:color="auto"/>
        <w:right w:val="none" w:sz="0" w:space="0" w:color="auto"/>
      </w:divBdr>
      <w:divsChild>
        <w:div w:id="1237667291">
          <w:marLeft w:val="0"/>
          <w:marRight w:val="0"/>
          <w:marTop w:val="0"/>
          <w:marBottom w:val="0"/>
          <w:divBdr>
            <w:top w:val="none" w:sz="0" w:space="0" w:color="auto"/>
            <w:left w:val="none" w:sz="0" w:space="0" w:color="auto"/>
            <w:bottom w:val="none" w:sz="0" w:space="0" w:color="auto"/>
            <w:right w:val="none" w:sz="0" w:space="0" w:color="auto"/>
          </w:divBdr>
        </w:div>
        <w:div w:id="1827936701">
          <w:marLeft w:val="0"/>
          <w:marRight w:val="0"/>
          <w:marTop w:val="0"/>
          <w:marBottom w:val="0"/>
          <w:divBdr>
            <w:top w:val="none" w:sz="0" w:space="0" w:color="auto"/>
            <w:left w:val="none" w:sz="0" w:space="0" w:color="auto"/>
            <w:bottom w:val="none" w:sz="0" w:space="0" w:color="auto"/>
            <w:right w:val="none" w:sz="0" w:space="0" w:color="auto"/>
          </w:divBdr>
        </w:div>
        <w:div w:id="1945184477">
          <w:marLeft w:val="0"/>
          <w:marRight w:val="0"/>
          <w:marTop w:val="0"/>
          <w:marBottom w:val="0"/>
          <w:divBdr>
            <w:top w:val="none" w:sz="0" w:space="0" w:color="auto"/>
            <w:left w:val="none" w:sz="0" w:space="0" w:color="auto"/>
            <w:bottom w:val="none" w:sz="0" w:space="0" w:color="auto"/>
            <w:right w:val="none" w:sz="0" w:space="0" w:color="auto"/>
          </w:divBdr>
        </w:div>
        <w:div w:id="770978208">
          <w:marLeft w:val="0"/>
          <w:marRight w:val="0"/>
          <w:marTop w:val="0"/>
          <w:marBottom w:val="0"/>
          <w:divBdr>
            <w:top w:val="none" w:sz="0" w:space="0" w:color="auto"/>
            <w:left w:val="none" w:sz="0" w:space="0" w:color="auto"/>
            <w:bottom w:val="none" w:sz="0" w:space="0" w:color="auto"/>
            <w:right w:val="none" w:sz="0" w:space="0" w:color="auto"/>
          </w:divBdr>
        </w:div>
        <w:div w:id="1312447511">
          <w:marLeft w:val="0"/>
          <w:marRight w:val="0"/>
          <w:marTop w:val="0"/>
          <w:marBottom w:val="0"/>
          <w:divBdr>
            <w:top w:val="none" w:sz="0" w:space="0" w:color="auto"/>
            <w:left w:val="none" w:sz="0" w:space="0" w:color="auto"/>
            <w:bottom w:val="none" w:sz="0" w:space="0" w:color="auto"/>
            <w:right w:val="none" w:sz="0" w:space="0" w:color="auto"/>
          </w:divBdr>
        </w:div>
        <w:div w:id="1980694567">
          <w:marLeft w:val="0"/>
          <w:marRight w:val="0"/>
          <w:marTop w:val="0"/>
          <w:marBottom w:val="0"/>
          <w:divBdr>
            <w:top w:val="none" w:sz="0" w:space="0" w:color="auto"/>
            <w:left w:val="none" w:sz="0" w:space="0" w:color="auto"/>
            <w:bottom w:val="none" w:sz="0" w:space="0" w:color="auto"/>
            <w:right w:val="none" w:sz="0" w:space="0" w:color="auto"/>
          </w:divBdr>
        </w:div>
        <w:div w:id="1654482046">
          <w:marLeft w:val="0"/>
          <w:marRight w:val="0"/>
          <w:marTop w:val="0"/>
          <w:marBottom w:val="0"/>
          <w:divBdr>
            <w:top w:val="none" w:sz="0" w:space="0" w:color="auto"/>
            <w:left w:val="none" w:sz="0" w:space="0" w:color="auto"/>
            <w:bottom w:val="none" w:sz="0" w:space="0" w:color="auto"/>
            <w:right w:val="none" w:sz="0" w:space="0" w:color="auto"/>
          </w:divBdr>
        </w:div>
        <w:div w:id="1678384645">
          <w:marLeft w:val="0"/>
          <w:marRight w:val="0"/>
          <w:marTop w:val="0"/>
          <w:marBottom w:val="0"/>
          <w:divBdr>
            <w:top w:val="none" w:sz="0" w:space="0" w:color="auto"/>
            <w:left w:val="none" w:sz="0" w:space="0" w:color="auto"/>
            <w:bottom w:val="none" w:sz="0" w:space="0" w:color="auto"/>
            <w:right w:val="none" w:sz="0" w:space="0" w:color="auto"/>
          </w:divBdr>
        </w:div>
        <w:div w:id="806583347">
          <w:marLeft w:val="0"/>
          <w:marRight w:val="0"/>
          <w:marTop w:val="0"/>
          <w:marBottom w:val="0"/>
          <w:divBdr>
            <w:top w:val="none" w:sz="0" w:space="0" w:color="auto"/>
            <w:left w:val="none" w:sz="0" w:space="0" w:color="auto"/>
            <w:bottom w:val="none" w:sz="0" w:space="0" w:color="auto"/>
            <w:right w:val="none" w:sz="0" w:space="0" w:color="auto"/>
          </w:divBdr>
        </w:div>
        <w:div w:id="1638561748">
          <w:marLeft w:val="0"/>
          <w:marRight w:val="0"/>
          <w:marTop w:val="0"/>
          <w:marBottom w:val="0"/>
          <w:divBdr>
            <w:top w:val="none" w:sz="0" w:space="0" w:color="auto"/>
            <w:left w:val="none" w:sz="0" w:space="0" w:color="auto"/>
            <w:bottom w:val="none" w:sz="0" w:space="0" w:color="auto"/>
            <w:right w:val="none" w:sz="0" w:space="0" w:color="auto"/>
          </w:divBdr>
        </w:div>
        <w:div w:id="1017198367">
          <w:marLeft w:val="0"/>
          <w:marRight w:val="0"/>
          <w:marTop w:val="0"/>
          <w:marBottom w:val="0"/>
          <w:divBdr>
            <w:top w:val="none" w:sz="0" w:space="0" w:color="auto"/>
            <w:left w:val="none" w:sz="0" w:space="0" w:color="auto"/>
            <w:bottom w:val="none" w:sz="0" w:space="0" w:color="auto"/>
            <w:right w:val="none" w:sz="0" w:space="0" w:color="auto"/>
          </w:divBdr>
        </w:div>
        <w:div w:id="734667865">
          <w:marLeft w:val="0"/>
          <w:marRight w:val="0"/>
          <w:marTop w:val="0"/>
          <w:marBottom w:val="0"/>
          <w:divBdr>
            <w:top w:val="none" w:sz="0" w:space="0" w:color="auto"/>
            <w:left w:val="none" w:sz="0" w:space="0" w:color="auto"/>
            <w:bottom w:val="none" w:sz="0" w:space="0" w:color="auto"/>
            <w:right w:val="none" w:sz="0" w:space="0" w:color="auto"/>
          </w:divBdr>
        </w:div>
        <w:div w:id="2033411258">
          <w:marLeft w:val="0"/>
          <w:marRight w:val="0"/>
          <w:marTop w:val="0"/>
          <w:marBottom w:val="0"/>
          <w:divBdr>
            <w:top w:val="none" w:sz="0" w:space="0" w:color="auto"/>
            <w:left w:val="none" w:sz="0" w:space="0" w:color="auto"/>
            <w:bottom w:val="none" w:sz="0" w:space="0" w:color="auto"/>
            <w:right w:val="none" w:sz="0" w:space="0" w:color="auto"/>
          </w:divBdr>
        </w:div>
        <w:div w:id="1448352668">
          <w:marLeft w:val="0"/>
          <w:marRight w:val="0"/>
          <w:marTop w:val="0"/>
          <w:marBottom w:val="0"/>
          <w:divBdr>
            <w:top w:val="none" w:sz="0" w:space="0" w:color="auto"/>
            <w:left w:val="none" w:sz="0" w:space="0" w:color="auto"/>
            <w:bottom w:val="none" w:sz="0" w:space="0" w:color="auto"/>
            <w:right w:val="none" w:sz="0" w:space="0" w:color="auto"/>
          </w:divBdr>
        </w:div>
        <w:div w:id="766195848">
          <w:marLeft w:val="0"/>
          <w:marRight w:val="0"/>
          <w:marTop w:val="0"/>
          <w:marBottom w:val="0"/>
          <w:divBdr>
            <w:top w:val="none" w:sz="0" w:space="0" w:color="auto"/>
            <w:left w:val="none" w:sz="0" w:space="0" w:color="auto"/>
            <w:bottom w:val="none" w:sz="0" w:space="0" w:color="auto"/>
            <w:right w:val="none" w:sz="0" w:space="0" w:color="auto"/>
          </w:divBdr>
        </w:div>
        <w:div w:id="929974073">
          <w:marLeft w:val="0"/>
          <w:marRight w:val="0"/>
          <w:marTop w:val="0"/>
          <w:marBottom w:val="0"/>
          <w:divBdr>
            <w:top w:val="none" w:sz="0" w:space="0" w:color="auto"/>
            <w:left w:val="none" w:sz="0" w:space="0" w:color="auto"/>
            <w:bottom w:val="none" w:sz="0" w:space="0" w:color="auto"/>
            <w:right w:val="none" w:sz="0" w:space="0" w:color="auto"/>
          </w:divBdr>
          <w:divsChild>
            <w:div w:id="1211111912">
              <w:marLeft w:val="0"/>
              <w:marRight w:val="0"/>
              <w:marTop w:val="0"/>
              <w:marBottom w:val="0"/>
              <w:divBdr>
                <w:top w:val="none" w:sz="0" w:space="0" w:color="auto"/>
                <w:left w:val="none" w:sz="0" w:space="0" w:color="auto"/>
                <w:bottom w:val="none" w:sz="0" w:space="0" w:color="auto"/>
                <w:right w:val="none" w:sz="0" w:space="0" w:color="auto"/>
              </w:divBdr>
            </w:div>
            <w:div w:id="1810518115">
              <w:marLeft w:val="0"/>
              <w:marRight w:val="0"/>
              <w:marTop w:val="0"/>
              <w:marBottom w:val="0"/>
              <w:divBdr>
                <w:top w:val="none" w:sz="0" w:space="0" w:color="auto"/>
                <w:left w:val="none" w:sz="0" w:space="0" w:color="auto"/>
                <w:bottom w:val="none" w:sz="0" w:space="0" w:color="auto"/>
                <w:right w:val="none" w:sz="0" w:space="0" w:color="auto"/>
              </w:divBdr>
            </w:div>
            <w:div w:id="186650278">
              <w:marLeft w:val="0"/>
              <w:marRight w:val="0"/>
              <w:marTop w:val="0"/>
              <w:marBottom w:val="0"/>
              <w:divBdr>
                <w:top w:val="none" w:sz="0" w:space="0" w:color="auto"/>
                <w:left w:val="none" w:sz="0" w:space="0" w:color="auto"/>
                <w:bottom w:val="none" w:sz="0" w:space="0" w:color="auto"/>
                <w:right w:val="none" w:sz="0" w:space="0" w:color="auto"/>
              </w:divBdr>
            </w:div>
            <w:div w:id="222716671">
              <w:marLeft w:val="0"/>
              <w:marRight w:val="0"/>
              <w:marTop w:val="0"/>
              <w:marBottom w:val="0"/>
              <w:divBdr>
                <w:top w:val="none" w:sz="0" w:space="0" w:color="auto"/>
                <w:left w:val="none" w:sz="0" w:space="0" w:color="auto"/>
                <w:bottom w:val="none" w:sz="0" w:space="0" w:color="auto"/>
                <w:right w:val="none" w:sz="0" w:space="0" w:color="auto"/>
              </w:divBdr>
            </w:div>
            <w:div w:id="669069043">
              <w:marLeft w:val="0"/>
              <w:marRight w:val="0"/>
              <w:marTop w:val="0"/>
              <w:marBottom w:val="0"/>
              <w:divBdr>
                <w:top w:val="none" w:sz="0" w:space="0" w:color="auto"/>
                <w:left w:val="none" w:sz="0" w:space="0" w:color="auto"/>
                <w:bottom w:val="none" w:sz="0" w:space="0" w:color="auto"/>
                <w:right w:val="none" w:sz="0" w:space="0" w:color="auto"/>
              </w:divBdr>
            </w:div>
          </w:divsChild>
        </w:div>
        <w:div w:id="1465544964">
          <w:marLeft w:val="0"/>
          <w:marRight w:val="0"/>
          <w:marTop w:val="0"/>
          <w:marBottom w:val="0"/>
          <w:divBdr>
            <w:top w:val="none" w:sz="0" w:space="0" w:color="auto"/>
            <w:left w:val="none" w:sz="0" w:space="0" w:color="auto"/>
            <w:bottom w:val="none" w:sz="0" w:space="0" w:color="auto"/>
            <w:right w:val="none" w:sz="0" w:space="0" w:color="auto"/>
          </w:divBdr>
          <w:divsChild>
            <w:div w:id="1658194225">
              <w:marLeft w:val="0"/>
              <w:marRight w:val="0"/>
              <w:marTop w:val="0"/>
              <w:marBottom w:val="0"/>
              <w:divBdr>
                <w:top w:val="none" w:sz="0" w:space="0" w:color="auto"/>
                <w:left w:val="none" w:sz="0" w:space="0" w:color="auto"/>
                <w:bottom w:val="none" w:sz="0" w:space="0" w:color="auto"/>
                <w:right w:val="none" w:sz="0" w:space="0" w:color="auto"/>
              </w:divBdr>
            </w:div>
            <w:div w:id="764620037">
              <w:marLeft w:val="0"/>
              <w:marRight w:val="0"/>
              <w:marTop w:val="0"/>
              <w:marBottom w:val="0"/>
              <w:divBdr>
                <w:top w:val="none" w:sz="0" w:space="0" w:color="auto"/>
                <w:left w:val="none" w:sz="0" w:space="0" w:color="auto"/>
                <w:bottom w:val="none" w:sz="0" w:space="0" w:color="auto"/>
                <w:right w:val="none" w:sz="0" w:space="0" w:color="auto"/>
              </w:divBdr>
            </w:div>
            <w:div w:id="766344489">
              <w:marLeft w:val="0"/>
              <w:marRight w:val="0"/>
              <w:marTop w:val="0"/>
              <w:marBottom w:val="0"/>
              <w:divBdr>
                <w:top w:val="none" w:sz="0" w:space="0" w:color="auto"/>
                <w:left w:val="none" w:sz="0" w:space="0" w:color="auto"/>
                <w:bottom w:val="none" w:sz="0" w:space="0" w:color="auto"/>
                <w:right w:val="none" w:sz="0" w:space="0" w:color="auto"/>
              </w:divBdr>
            </w:div>
            <w:div w:id="2136636914">
              <w:marLeft w:val="0"/>
              <w:marRight w:val="0"/>
              <w:marTop w:val="0"/>
              <w:marBottom w:val="0"/>
              <w:divBdr>
                <w:top w:val="none" w:sz="0" w:space="0" w:color="auto"/>
                <w:left w:val="none" w:sz="0" w:space="0" w:color="auto"/>
                <w:bottom w:val="none" w:sz="0" w:space="0" w:color="auto"/>
                <w:right w:val="none" w:sz="0" w:space="0" w:color="auto"/>
              </w:divBdr>
            </w:div>
          </w:divsChild>
        </w:div>
        <w:div w:id="1421757923">
          <w:marLeft w:val="0"/>
          <w:marRight w:val="0"/>
          <w:marTop w:val="0"/>
          <w:marBottom w:val="0"/>
          <w:divBdr>
            <w:top w:val="none" w:sz="0" w:space="0" w:color="auto"/>
            <w:left w:val="none" w:sz="0" w:space="0" w:color="auto"/>
            <w:bottom w:val="none" w:sz="0" w:space="0" w:color="auto"/>
            <w:right w:val="none" w:sz="0" w:space="0" w:color="auto"/>
          </w:divBdr>
          <w:divsChild>
            <w:div w:id="322660420">
              <w:marLeft w:val="0"/>
              <w:marRight w:val="0"/>
              <w:marTop w:val="0"/>
              <w:marBottom w:val="0"/>
              <w:divBdr>
                <w:top w:val="none" w:sz="0" w:space="0" w:color="auto"/>
                <w:left w:val="none" w:sz="0" w:space="0" w:color="auto"/>
                <w:bottom w:val="none" w:sz="0" w:space="0" w:color="auto"/>
                <w:right w:val="none" w:sz="0" w:space="0" w:color="auto"/>
              </w:divBdr>
            </w:div>
            <w:div w:id="341008217">
              <w:marLeft w:val="0"/>
              <w:marRight w:val="0"/>
              <w:marTop w:val="0"/>
              <w:marBottom w:val="0"/>
              <w:divBdr>
                <w:top w:val="none" w:sz="0" w:space="0" w:color="auto"/>
                <w:left w:val="none" w:sz="0" w:space="0" w:color="auto"/>
                <w:bottom w:val="none" w:sz="0" w:space="0" w:color="auto"/>
                <w:right w:val="none" w:sz="0" w:space="0" w:color="auto"/>
              </w:divBdr>
            </w:div>
            <w:div w:id="727604960">
              <w:marLeft w:val="0"/>
              <w:marRight w:val="0"/>
              <w:marTop w:val="0"/>
              <w:marBottom w:val="0"/>
              <w:divBdr>
                <w:top w:val="none" w:sz="0" w:space="0" w:color="auto"/>
                <w:left w:val="none" w:sz="0" w:space="0" w:color="auto"/>
                <w:bottom w:val="none" w:sz="0" w:space="0" w:color="auto"/>
                <w:right w:val="none" w:sz="0" w:space="0" w:color="auto"/>
              </w:divBdr>
            </w:div>
            <w:div w:id="1705329097">
              <w:marLeft w:val="0"/>
              <w:marRight w:val="0"/>
              <w:marTop w:val="0"/>
              <w:marBottom w:val="0"/>
              <w:divBdr>
                <w:top w:val="none" w:sz="0" w:space="0" w:color="auto"/>
                <w:left w:val="none" w:sz="0" w:space="0" w:color="auto"/>
                <w:bottom w:val="none" w:sz="0" w:space="0" w:color="auto"/>
                <w:right w:val="none" w:sz="0" w:space="0" w:color="auto"/>
              </w:divBdr>
            </w:div>
            <w:div w:id="226918301">
              <w:marLeft w:val="0"/>
              <w:marRight w:val="0"/>
              <w:marTop w:val="0"/>
              <w:marBottom w:val="0"/>
              <w:divBdr>
                <w:top w:val="none" w:sz="0" w:space="0" w:color="auto"/>
                <w:left w:val="none" w:sz="0" w:space="0" w:color="auto"/>
                <w:bottom w:val="none" w:sz="0" w:space="0" w:color="auto"/>
                <w:right w:val="none" w:sz="0" w:space="0" w:color="auto"/>
              </w:divBdr>
            </w:div>
          </w:divsChild>
        </w:div>
        <w:div w:id="950552346">
          <w:marLeft w:val="0"/>
          <w:marRight w:val="0"/>
          <w:marTop w:val="0"/>
          <w:marBottom w:val="0"/>
          <w:divBdr>
            <w:top w:val="none" w:sz="0" w:space="0" w:color="auto"/>
            <w:left w:val="none" w:sz="0" w:space="0" w:color="auto"/>
            <w:bottom w:val="none" w:sz="0" w:space="0" w:color="auto"/>
            <w:right w:val="none" w:sz="0" w:space="0" w:color="auto"/>
          </w:divBdr>
          <w:divsChild>
            <w:div w:id="348796525">
              <w:marLeft w:val="0"/>
              <w:marRight w:val="0"/>
              <w:marTop w:val="0"/>
              <w:marBottom w:val="0"/>
              <w:divBdr>
                <w:top w:val="none" w:sz="0" w:space="0" w:color="auto"/>
                <w:left w:val="none" w:sz="0" w:space="0" w:color="auto"/>
                <w:bottom w:val="none" w:sz="0" w:space="0" w:color="auto"/>
                <w:right w:val="none" w:sz="0" w:space="0" w:color="auto"/>
              </w:divBdr>
            </w:div>
            <w:div w:id="1983994578">
              <w:marLeft w:val="0"/>
              <w:marRight w:val="0"/>
              <w:marTop w:val="0"/>
              <w:marBottom w:val="0"/>
              <w:divBdr>
                <w:top w:val="none" w:sz="0" w:space="0" w:color="auto"/>
                <w:left w:val="none" w:sz="0" w:space="0" w:color="auto"/>
                <w:bottom w:val="none" w:sz="0" w:space="0" w:color="auto"/>
                <w:right w:val="none" w:sz="0" w:space="0" w:color="auto"/>
              </w:divBdr>
            </w:div>
            <w:div w:id="1589315223">
              <w:marLeft w:val="0"/>
              <w:marRight w:val="0"/>
              <w:marTop w:val="0"/>
              <w:marBottom w:val="0"/>
              <w:divBdr>
                <w:top w:val="none" w:sz="0" w:space="0" w:color="auto"/>
                <w:left w:val="none" w:sz="0" w:space="0" w:color="auto"/>
                <w:bottom w:val="none" w:sz="0" w:space="0" w:color="auto"/>
                <w:right w:val="none" w:sz="0" w:space="0" w:color="auto"/>
              </w:divBdr>
            </w:div>
            <w:div w:id="1985356237">
              <w:marLeft w:val="0"/>
              <w:marRight w:val="0"/>
              <w:marTop w:val="0"/>
              <w:marBottom w:val="0"/>
              <w:divBdr>
                <w:top w:val="none" w:sz="0" w:space="0" w:color="auto"/>
                <w:left w:val="none" w:sz="0" w:space="0" w:color="auto"/>
                <w:bottom w:val="none" w:sz="0" w:space="0" w:color="auto"/>
                <w:right w:val="none" w:sz="0" w:space="0" w:color="auto"/>
              </w:divBdr>
            </w:div>
            <w:div w:id="1241866278">
              <w:marLeft w:val="0"/>
              <w:marRight w:val="0"/>
              <w:marTop w:val="0"/>
              <w:marBottom w:val="0"/>
              <w:divBdr>
                <w:top w:val="none" w:sz="0" w:space="0" w:color="auto"/>
                <w:left w:val="none" w:sz="0" w:space="0" w:color="auto"/>
                <w:bottom w:val="none" w:sz="0" w:space="0" w:color="auto"/>
                <w:right w:val="none" w:sz="0" w:space="0" w:color="auto"/>
              </w:divBdr>
            </w:div>
          </w:divsChild>
        </w:div>
        <w:div w:id="1991011907">
          <w:marLeft w:val="0"/>
          <w:marRight w:val="0"/>
          <w:marTop w:val="0"/>
          <w:marBottom w:val="0"/>
          <w:divBdr>
            <w:top w:val="none" w:sz="0" w:space="0" w:color="auto"/>
            <w:left w:val="none" w:sz="0" w:space="0" w:color="auto"/>
            <w:bottom w:val="none" w:sz="0" w:space="0" w:color="auto"/>
            <w:right w:val="none" w:sz="0" w:space="0" w:color="auto"/>
          </w:divBdr>
          <w:divsChild>
            <w:div w:id="640185932">
              <w:marLeft w:val="0"/>
              <w:marRight w:val="0"/>
              <w:marTop w:val="0"/>
              <w:marBottom w:val="0"/>
              <w:divBdr>
                <w:top w:val="none" w:sz="0" w:space="0" w:color="auto"/>
                <w:left w:val="none" w:sz="0" w:space="0" w:color="auto"/>
                <w:bottom w:val="none" w:sz="0" w:space="0" w:color="auto"/>
                <w:right w:val="none" w:sz="0" w:space="0" w:color="auto"/>
              </w:divBdr>
            </w:div>
            <w:div w:id="1624648282">
              <w:marLeft w:val="0"/>
              <w:marRight w:val="0"/>
              <w:marTop w:val="0"/>
              <w:marBottom w:val="0"/>
              <w:divBdr>
                <w:top w:val="none" w:sz="0" w:space="0" w:color="auto"/>
                <w:left w:val="none" w:sz="0" w:space="0" w:color="auto"/>
                <w:bottom w:val="none" w:sz="0" w:space="0" w:color="auto"/>
                <w:right w:val="none" w:sz="0" w:space="0" w:color="auto"/>
              </w:divBdr>
            </w:div>
            <w:div w:id="1210266436">
              <w:marLeft w:val="0"/>
              <w:marRight w:val="0"/>
              <w:marTop w:val="0"/>
              <w:marBottom w:val="0"/>
              <w:divBdr>
                <w:top w:val="none" w:sz="0" w:space="0" w:color="auto"/>
                <w:left w:val="none" w:sz="0" w:space="0" w:color="auto"/>
                <w:bottom w:val="none" w:sz="0" w:space="0" w:color="auto"/>
                <w:right w:val="none" w:sz="0" w:space="0" w:color="auto"/>
              </w:divBdr>
            </w:div>
            <w:div w:id="1216703312">
              <w:marLeft w:val="0"/>
              <w:marRight w:val="0"/>
              <w:marTop w:val="0"/>
              <w:marBottom w:val="0"/>
              <w:divBdr>
                <w:top w:val="none" w:sz="0" w:space="0" w:color="auto"/>
                <w:left w:val="none" w:sz="0" w:space="0" w:color="auto"/>
                <w:bottom w:val="none" w:sz="0" w:space="0" w:color="auto"/>
                <w:right w:val="none" w:sz="0" w:space="0" w:color="auto"/>
              </w:divBdr>
            </w:div>
          </w:divsChild>
        </w:div>
        <w:div w:id="857474973">
          <w:marLeft w:val="0"/>
          <w:marRight w:val="0"/>
          <w:marTop w:val="0"/>
          <w:marBottom w:val="0"/>
          <w:divBdr>
            <w:top w:val="none" w:sz="0" w:space="0" w:color="auto"/>
            <w:left w:val="none" w:sz="0" w:space="0" w:color="auto"/>
            <w:bottom w:val="none" w:sz="0" w:space="0" w:color="auto"/>
            <w:right w:val="none" w:sz="0" w:space="0" w:color="auto"/>
          </w:divBdr>
          <w:divsChild>
            <w:div w:id="571308371">
              <w:marLeft w:val="0"/>
              <w:marRight w:val="0"/>
              <w:marTop w:val="0"/>
              <w:marBottom w:val="0"/>
              <w:divBdr>
                <w:top w:val="none" w:sz="0" w:space="0" w:color="auto"/>
                <w:left w:val="none" w:sz="0" w:space="0" w:color="auto"/>
                <w:bottom w:val="none" w:sz="0" w:space="0" w:color="auto"/>
                <w:right w:val="none" w:sz="0" w:space="0" w:color="auto"/>
              </w:divBdr>
            </w:div>
            <w:div w:id="4402579">
              <w:marLeft w:val="0"/>
              <w:marRight w:val="0"/>
              <w:marTop w:val="0"/>
              <w:marBottom w:val="0"/>
              <w:divBdr>
                <w:top w:val="none" w:sz="0" w:space="0" w:color="auto"/>
                <w:left w:val="none" w:sz="0" w:space="0" w:color="auto"/>
                <w:bottom w:val="none" w:sz="0" w:space="0" w:color="auto"/>
                <w:right w:val="none" w:sz="0" w:space="0" w:color="auto"/>
              </w:divBdr>
            </w:div>
            <w:div w:id="1736706419">
              <w:marLeft w:val="0"/>
              <w:marRight w:val="0"/>
              <w:marTop w:val="0"/>
              <w:marBottom w:val="0"/>
              <w:divBdr>
                <w:top w:val="none" w:sz="0" w:space="0" w:color="auto"/>
                <w:left w:val="none" w:sz="0" w:space="0" w:color="auto"/>
                <w:bottom w:val="none" w:sz="0" w:space="0" w:color="auto"/>
                <w:right w:val="none" w:sz="0" w:space="0" w:color="auto"/>
              </w:divBdr>
            </w:div>
            <w:div w:id="1926835867">
              <w:marLeft w:val="0"/>
              <w:marRight w:val="0"/>
              <w:marTop w:val="0"/>
              <w:marBottom w:val="0"/>
              <w:divBdr>
                <w:top w:val="none" w:sz="0" w:space="0" w:color="auto"/>
                <w:left w:val="none" w:sz="0" w:space="0" w:color="auto"/>
                <w:bottom w:val="none" w:sz="0" w:space="0" w:color="auto"/>
                <w:right w:val="none" w:sz="0" w:space="0" w:color="auto"/>
              </w:divBdr>
            </w:div>
            <w:div w:id="2099058667">
              <w:marLeft w:val="0"/>
              <w:marRight w:val="0"/>
              <w:marTop w:val="0"/>
              <w:marBottom w:val="0"/>
              <w:divBdr>
                <w:top w:val="none" w:sz="0" w:space="0" w:color="auto"/>
                <w:left w:val="none" w:sz="0" w:space="0" w:color="auto"/>
                <w:bottom w:val="none" w:sz="0" w:space="0" w:color="auto"/>
                <w:right w:val="none" w:sz="0" w:space="0" w:color="auto"/>
              </w:divBdr>
            </w:div>
          </w:divsChild>
        </w:div>
        <w:div w:id="617024884">
          <w:marLeft w:val="0"/>
          <w:marRight w:val="0"/>
          <w:marTop w:val="0"/>
          <w:marBottom w:val="0"/>
          <w:divBdr>
            <w:top w:val="none" w:sz="0" w:space="0" w:color="auto"/>
            <w:left w:val="none" w:sz="0" w:space="0" w:color="auto"/>
            <w:bottom w:val="none" w:sz="0" w:space="0" w:color="auto"/>
            <w:right w:val="none" w:sz="0" w:space="0" w:color="auto"/>
          </w:divBdr>
          <w:divsChild>
            <w:div w:id="155149376">
              <w:marLeft w:val="0"/>
              <w:marRight w:val="0"/>
              <w:marTop w:val="0"/>
              <w:marBottom w:val="0"/>
              <w:divBdr>
                <w:top w:val="none" w:sz="0" w:space="0" w:color="auto"/>
                <w:left w:val="none" w:sz="0" w:space="0" w:color="auto"/>
                <w:bottom w:val="none" w:sz="0" w:space="0" w:color="auto"/>
                <w:right w:val="none" w:sz="0" w:space="0" w:color="auto"/>
              </w:divBdr>
            </w:div>
            <w:div w:id="473523987">
              <w:marLeft w:val="0"/>
              <w:marRight w:val="0"/>
              <w:marTop w:val="0"/>
              <w:marBottom w:val="0"/>
              <w:divBdr>
                <w:top w:val="none" w:sz="0" w:space="0" w:color="auto"/>
                <w:left w:val="none" w:sz="0" w:space="0" w:color="auto"/>
                <w:bottom w:val="none" w:sz="0" w:space="0" w:color="auto"/>
                <w:right w:val="none" w:sz="0" w:space="0" w:color="auto"/>
              </w:divBdr>
            </w:div>
            <w:div w:id="1749424027">
              <w:marLeft w:val="0"/>
              <w:marRight w:val="0"/>
              <w:marTop w:val="0"/>
              <w:marBottom w:val="0"/>
              <w:divBdr>
                <w:top w:val="none" w:sz="0" w:space="0" w:color="auto"/>
                <w:left w:val="none" w:sz="0" w:space="0" w:color="auto"/>
                <w:bottom w:val="none" w:sz="0" w:space="0" w:color="auto"/>
                <w:right w:val="none" w:sz="0" w:space="0" w:color="auto"/>
              </w:divBdr>
            </w:div>
            <w:div w:id="893393426">
              <w:marLeft w:val="0"/>
              <w:marRight w:val="0"/>
              <w:marTop w:val="0"/>
              <w:marBottom w:val="0"/>
              <w:divBdr>
                <w:top w:val="none" w:sz="0" w:space="0" w:color="auto"/>
                <w:left w:val="none" w:sz="0" w:space="0" w:color="auto"/>
                <w:bottom w:val="none" w:sz="0" w:space="0" w:color="auto"/>
                <w:right w:val="none" w:sz="0" w:space="0" w:color="auto"/>
              </w:divBdr>
            </w:div>
          </w:divsChild>
        </w:div>
        <w:div w:id="2032995719">
          <w:marLeft w:val="0"/>
          <w:marRight w:val="0"/>
          <w:marTop w:val="0"/>
          <w:marBottom w:val="0"/>
          <w:divBdr>
            <w:top w:val="none" w:sz="0" w:space="0" w:color="auto"/>
            <w:left w:val="none" w:sz="0" w:space="0" w:color="auto"/>
            <w:bottom w:val="none" w:sz="0" w:space="0" w:color="auto"/>
            <w:right w:val="none" w:sz="0" w:space="0" w:color="auto"/>
          </w:divBdr>
          <w:divsChild>
            <w:div w:id="2081057313">
              <w:marLeft w:val="0"/>
              <w:marRight w:val="0"/>
              <w:marTop w:val="0"/>
              <w:marBottom w:val="0"/>
              <w:divBdr>
                <w:top w:val="none" w:sz="0" w:space="0" w:color="auto"/>
                <w:left w:val="none" w:sz="0" w:space="0" w:color="auto"/>
                <w:bottom w:val="none" w:sz="0" w:space="0" w:color="auto"/>
                <w:right w:val="none" w:sz="0" w:space="0" w:color="auto"/>
              </w:divBdr>
            </w:div>
            <w:div w:id="241183551">
              <w:marLeft w:val="0"/>
              <w:marRight w:val="0"/>
              <w:marTop w:val="0"/>
              <w:marBottom w:val="0"/>
              <w:divBdr>
                <w:top w:val="none" w:sz="0" w:space="0" w:color="auto"/>
                <w:left w:val="none" w:sz="0" w:space="0" w:color="auto"/>
                <w:bottom w:val="none" w:sz="0" w:space="0" w:color="auto"/>
                <w:right w:val="none" w:sz="0" w:space="0" w:color="auto"/>
              </w:divBdr>
            </w:div>
            <w:div w:id="387607630">
              <w:marLeft w:val="0"/>
              <w:marRight w:val="0"/>
              <w:marTop w:val="0"/>
              <w:marBottom w:val="0"/>
              <w:divBdr>
                <w:top w:val="none" w:sz="0" w:space="0" w:color="auto"/>
                <w:left w:val="none" w:sz="0" w:space="0" w:color="auto"/>
                <w:bottom w:val="none" w:sz="0" w:space="0" w:color="auto"/>
                <w:right w:val="none" w:sz="0" w:space="0" w:color="auto"/>
              </w:divBdr>
            </w:div>
            <w:div w:id="581371739">
              <w:marLeft w:val="0"/>
              <w:marRight w:val="0"/>
              <w:marTop w:val="0"/>
              <w:marBottom w:val="0"/>
              <w:divBdr>
                <w:top w:val="none" w:sz="0" w:space="0" w:color="auto"/>
                <w:left w:val="none" w:sz="0" w:space="0" w:color="auto"/>
                <w:bottom w:val="none" w:sz="0" w:space="0" w:color="auto"/>
                <w:right w:val="none" w:sz="0" w:space="0" w:color="auto"/>
              </w:divBdr>
            </w:div>
            <w:div w:id="29190034">
              <w:marLeft w:val="0"/>
              <w:marRight w:val="0"/>
              <w:marTop w:val="0"/>
              <w:marBottom w:val="0"/>
              <w:divBdr>
                <w:top w:val="none" w:sz="0" w:space="0" w:color="auto"/>
                <w:left w:val="none" w:sz="0" w:space="0" w:color="auto"/>
                <w:bottom w:val="none" w:sz="0" w:space="0" w:color="auto"/>
                <w:right w:val="none" w:sz="0" w:space="0" w:color="auto"/>
              </w:divBdr>
            </w:div>
          </w:divsChild>
        </w:div>
        <w:div w:id="1217007392">
          <w:marLeft w:val="0"/>
          <w:marRight w:val="0"/>
          <w:marTop w:val="0"/>
          <w:marBottom w:val="0"/>
          <w:divBdr>
            <w:top w:val="none" w:sz="0" w:space="0" w:color="auto"/>
            <w:left w:val="none" w:sz="0" w:space="0" w:color="auto"/>
            <w:bottom w:val="none" w:sz="0" w:space="0" w:color="auto"/>
            <w:right w:val="none" w:sz="0" w:space="0" w:color="auto"/>
          </w:divBdr>
          <w:divsChild>
            <w:div w:id="14619198">
              <w:marLeft w:val="0"/>
              <w:marRight w:val="0"/>
              <w:marTop w:val="0"/>
              <w:marBottom w:val="0"/>
              <w:divBdr>
                <w:top w:val="none" w:sz="0" w:space="0" w:color="auto"/>
                <w:left w:val="none" w:sz="0" w:space="0" w:color="auto"/>
                <w:bottom w:val="none" w:sz="0" w:space="0" w:color="auto"/>
                <w:right w:val="none" w:sz="0" w:space="0" w:color="auto"/>
              </w:divBdr>
            </w:div>
            <w:div w:id="1494645061">
              <w:marLeft w:val="0"/>
              <w:marRight w:val="0"/>
              <w:marTop w:val="0"/>
              <w:marBottom w:val="0"/>
              <w:divBdr>
                <w:top w:val="none" w:sz="0" w:space="0" w:color="auto"/>
                <w:left w:val="none" w:sz="0" w:space="0" w:color="auto"/>
                <w:bottom w:val="none" w:sz="0" w:space="0" w:color="auto"/>
                <w:right w:val="none" w:sz="0" w:space="0" w:color="auto"/>
              </w:divBdr>
            </w:div>
            <w:div w:id="1863937530">
              <w:marLeft w:val="0"/>
              <w:marRight w:val="0"/>
              <w:marTop w:val="0"/>
              <w:marBottom w:val="0"/>
              <w:divBdr>
                <w:top w:val="none" w:sz="0" w:space="0" w:color="auto"/>
                <w:left w:val="none" w:sz="0" w:space="0" w:color="auto"/>
                <w:bottom w:val="none" w:sz="0" w:space="0" w:color="auto"/>
                <w:right w:val="none" w:sz="0" w:space="0" w:color="auto"/>
              </w:divBdr>
            </w:div>
            <w:div w:id="402803689">
              <w:marLeft w:val="0"/>
              <w:marRight w:val="0"/>
              <w:marTop w:val="0"/>
              <w:marBottom w:val="0"/>
              <w:divBdr>
                <w:top w:val="none" w:sz="0" w:space="0" w:color="auto"/>
                <w:left w:val="none" w:sz="0" w:space="0" w:color="auto"/>
                <w:bottom w:val="none" w:sz="0" w:space="0" w:color="auto"/>
                <w:right w:val="none" w:sz="0" w:space="0" w:color="auto"/>
              </w:divBdr>
            </w:div>
            <w:div w:id="1081638222">
              <w:marLeft w:val="0"/>
              <w:marRight w:val="0"/>
              <w:marTop w:val="0"/>
              <w:marBottom w:val="0"/>
              <w:divBdr>
                <w:top w:val="none" w:sz="0" w:space="0" w:color="auto"/>
                <w:left w:val="none" w:sz="0" w:space="0" w:color="auto"/>
                <w:bottom w:val="none" w:sz="0" w:space="0" w:color="auto"/>
                <w:right w:val="none" w:sz="0" w:space="0" w:color="auto"/>
              </w:divBdr>
            </w:div>
          </w:divsChild>
        </w:div>
        <w:div w:id="302085739">
          <w:marLeft w:val="0"/>
          <w:marRight w:val="0"/>
          <w:marTop w:val="0"/>
          <w:marBottom w:val="0"/>
          <w:divBdr>
            <w:top w:val="none" w:sz="0" w:space="0" w:color="auto"/>
            <w:left w:val="none" w:sz="0" w:space="0" w:color="auto"/>
            <w:bottom w:val="none" w:sz="0" w:space="0" w:color="auto"/>
            <w:right w:val="none" w:sz="0" w:space="0" w:color="auto"/>
          </w:divBdr>
          <w:divsChild>
            <w:div w:id="177932123">
              <w:marLeft w:val="0"/>
              <w:marRight w:val="0"/>
              <w:marTop w:val="0"/>
              <w:marBottom w:val="0"/>
              <w:divBdr>
                <w:top w:val="none" w:sz="0" w:space="0" w:color="auto"/>
                <w:left w:val="none" w:sz="0" w:space="0" w:color="auto"/>
                <w:bottom w:val="none" w:sz="0" w:space="0" w:color="auto"/>
                <w:right w:val="none" w:sz="0" w:space="0" w:color="auto"/>
              </w:divBdr>
            </w:div>
            <w:div w:id="820776744">
              <w:marLeft w:val="0"/>
              <w:marRight w:val="0"/>
              <w:marTop w:val="0"/>
              <w:marBottom w:val="0"/>
              <w:divBdr>
                <w:top w:val="none" w:sz="0" w:space="0" w:color="auto"/>
                <w:left w:val="none" w:sz="0" w:space="0" w:color="auto"/>
                <w:bottom w:val="none" w:sz="0" w:space="0" w:color="auto"/>
                <w:right w:val="none" w:sz="0" w:space="0" w:color="auto"/>
              </w:divBdr>
            </w:div>
            <w:div w:id="255478854">
              <w:marLeft w:val="0"/>
              <w:marRight w:val="0"/>
              <w:marTop w:val="0"/>
              <w:marBottom w:val="0"/>
              <w:divBdr>
                <w:top w:val="none" w:sz="0" w:space="0" w:color="auto"/>
                <w:left w:val="none" w:sz="0" w:space="0" w:color="auto"/>
                <w:bottom w:val="none" w:sz="0" w:space="0" w:color="auto"/>
                <w:right w:val="none" w:sz="0" w:space="0" w:color="auto"/>
              </w:divBdr>
            </w:div>
            <w:div w:id="836771086">
              <w:marLeft w:val="0"/>
              <w:marRight w:val="0"/>
              <w:marTop w:val="0"/>
              <w:marBottom w:val="0"/>
              <w:divBdr>
                <w:top w:val="none" w:sz="0" w:space="0" w:color="auto"/>
                <w:left w:val="none" w:sz="0" w:space="0" w:color="auto"/>
                <w:bottom w:val="none" w:sz="0" w:space="0" w:color="auto"/>
                <w:right w:val="none" w:sz="0" w:space="0" w:color="auto"/>
              </w:divBdr>
            </w:div>
            <w:div w:id="1024867730">
              <w:marLeft w:val="0"/>
              <w:marRight w:val="0"/>
              <w:marTop w:val="0"/>
              <w:marBottom w:val="0"/>
              <w:divBdr>
                <w:top w:val="none" w:sz="0" w:space="0" w:color="auto"/>
                <w:left w:val="none" w:sz="0" w:space="0" w:color="auto"/>
                <w:bottom w:val="none" w:sz="0" w:space="0" w:color="auto"/>
                <w:right w:val="none" w:sz="0" w:space="0" w:color="auto"/>
              </w:divBdr>
            </w:div>
          </w:divsChild>
        </w:div>
        <w:div w:id="643772932">
          <w:marLeft w:val="0"/>
          <w:marRight w:val="0"/>
          <w:marTop w:val="0"/>
          <w:marBottom w:val="0"/>
          <w:divBdr>
            <w:top w:val="none" w:sz="0" w:space="0" w:color="auto"/>
            <w:left w:val="none" w:sz="0" w:space="0" w:color="auto"/>
            <w:bottom w:val="none" w:sz="0" w:space="0" w:color="auto"/>
            <w:right w:val="none" w:sz="0" w:space="0" w:color="auto"/>
          </w:divBdr>
          <w:divsChild>
            <w:div w:id="123086468">
              <w:marLeft w:val="0"/>
              <w:marRight w:val="0"/>
              <w:marTop w:val="0"/>
              <w:marBottom w:val="0"/>
              <w:divBdr>
                <w:top w:val="none" w:sz="0" w:space="0" w:color="auto"/>
                <w:left w:val="none" w:sz="0" w:space="0" w:color="auto"/>
                <w:bottom w:val="none" w:sz="0" w:space="0" w:color="auto"/>
                <w:right w:val="none" w:sz="0" w:space="0" w:color="auto"/>
              </w:divBdr>
            </w:div>
            <w:div w:id="1751076558">
              <w:marLeft w:val="0"/>
              <w:marRight w:val="0"/>
              <w:marTop w:val="0"/>
              <w:marBottom w:val="0"/>
              <w:divBdr>
                <w:top w:val="none" w:sz="0" w:space="0" w:color="auto"/>
                <w:left w:val="none" w:sz="0" w:space="0" w:color="auto"/>
                <w:bottom w:val="none" w:sz="0" w:space="0" w:color="auto"/>
                <w:right w:val="none" w:sz="0" w:space="0" w:color="auto"/>
              </w:divBdr>
            </w:div>
            <w:div w:id="1110589429">
              <w:marLeft w:val="0"/>
              <w:marRight w:val="0"/>
              <w:marTop w:val="0"/>
              <w:marBottom w:val="0"/>
              <w:divBdr>
                <w:top w:val="none" w:sz="0" w:space="0" w:color="auto"/>
                <w:left w:val="none" w:sz="0" w:space="0" w:color="auto"/>
                <w:bottom w:val="none" w:sz="0" w:space="0" w:color="auto"/>
                <w:right w:val="none" w:sz="0" w:space="0" w:color="auto"/>
              </w:divBdr>
            </w:div>
            <w:div w:id="267278873">
              <w:marLeft w:val="0"/>
              <w:marRight w:val="0"/>
              <w:marTop w:val="0"/>
              <w:marBottom w:val="0"/>
              <w:divBdr>
                <w:top w:val="none" w:sz="0" w:space="0" w:color="auto"/>
                <w:left w:val="none" w:sz="0" w:space="0" w:color="auto"/>
                <w:bottom w:val="none" w:sz="0" w:space="0" w:color="auto"/>
                <w:right w:val="none" w:sz="0" w:space="0" w:color="auto"/>
              </w:divBdr>
            </w:div>
          </w:divsChild>
        </w:div>
        <w:div w:id="1194071161">
          <w:marLeft w:val="0"/>
          <w:marRight w:val="0"/>
          <w:marTop w:val="0"/>
          <w:marBottom w:val="0"/>
          <w:divBdr>
            <w:top w:val="none" w:sz="0" w:space="0" w:color="auto"/>
            <w:left w:val="none" w:sz="0" w:space="0" w:color="auto"/>
            <w:bottom w:val="none" w:sz="0" w:space="0" w:color="auto"/>
            <w:right w:val="none" w:sz="0" w:space="0" w:color="auto"/>
          </w:divBdr>
          <w:divsChild>
            <w:div w:id="332682720">
              <w:marLeft w:val="0"/>
              <w:marRight w:val="0"/>
              <w:marTop w:val="0"/>
              <w:marBottom w:val="0"/>
              <w:divBdr>
                <w:top w:val="none" w:sz="0" w:space="0" w:color="auto"/>
                <w:left w:val="none" w:sz="0" w:space="0" w:color="auto"/>
                <w:bottom w:val="none" w:sz="0" w:space="0" w:color="auto"/>
                <w:right w:val="none" w:sz="0" w:space="0" w:color="auto"/>
              </w:divBdr>
            </w:div>
            <w:div w:id="40401064">
              <w:marLeft w:val="0"/>
              <w:marRight w:val="0"/>
              <w:marTop w:val="0"/>
              <w:marBottom w:val="0"/>
              <w:divBdr>
                <w:top w:val="none" w:sz="0" w:space="0" w:color="auto"/>
                <w:left w:val="none" w:sz="0" w:space="0" w:color="auto"/>
                <w:bottom w:val="none" w:sz="0" w:space="0" w:color="auto"/>
                <w:right w:val="none" w:sz="0" w:space="0" w:color="auto"/>
              </w:divBdr>
            </w:div>
            <w:div w:id="1707636459">
              <w:marLeft w:val="0"/>
              <w:marRight w:val="0"/>
              <w:marTop w:val="0"/>
              <w:marBottom w:val="0"/>
              <w:divBdr>
                <w:top w:val="none" w:sz="0" w:space="0" w:color="auto"/>
                <w:left w:val="none" w:sz="0" w:space="0" w:color="auto"/>
                <w:bottom w:val="none" w:sz="0" w:space="0" w:color="auto"/>
                <w:right w:val="none" w:sz="0" w:space="0" w:color="auto"/>
              </w:divBdr>
            </w:div>
            <w:div w:id="871458399">
              <w:marLeft w:val="0"/>
              <w:marRight w:val="0"/>
              <w:marTop w:val="0"/>
              <w:marBottom w:val="0"/>
              <w:divBdr>
                <w:top w:val="none" w:sz="0" w:space="0" w:color="auto"/>
                <w:left w:val="none" w:sz="0" w:space="0" w:color="auto"/>
                <w:bottom w:val="none" w:sz="0" w:space="0" w:color="auto"/>
                <w:right w:val="none" w:sz="0" w:space="0" w:color="auto"/>
              </w:divBdr>
            </w:div>
            <w:div w:id="25449039">
              <w:marLeft w:val="0"/>
              <w:marRight w:val="0"/>
              <w:marTop w:val="0"/>
              <w:marBottom w:val="0"/>
              <w:divBdr>
                <w:top w:val="none" w:sz="0" w:space="0" w:color="auto"/>
                <w:left w:val="none" w:sz="0" w:space="0" w:color="auto"/>
                <w:bottom w:val="none" w:sz="0" w:space="0" w:color="auto"/>
                <w:right w:val="none" w:sz="0" w:space="0" w:color="auto"/>
              </w:divBdr>
            </w:div>
          </w:divsChild>
        </w:div>
        <w:div w:id="692265603">
          <w:marLeft w:val="0"/>
          <w:marRight w:val="0"/>
          <w:marTop w:val="0"/>
          <w:marBottom w:val="0"/>
          <w:divBdr>
            <w:top w:val="none" w:sz="0" w:space="0" w:color="auto"/>
            <w:left w:val="none" w:sz="0" w:space="0" w:color="auto"/>
            <w:bottom w:val="none" w:sz="0" w:space="0" w:color="auto"/>
            <w:right w:val="none" w:sz="0" w:space="0" w:color="auto"/>
          </w:divBdr>
          <w:divsChild>
            <w:div w:id="1003244814">
              <w:marLeft w:val="0"/>
              <w:marRight w:val="0"/>
              <w:marTop w:val="0"/>
              <w:marBottom w:val="0"/>
              <w:divBdr>
                <w:top w:val="none" w:sz="0" w:space="0" w:color="auto"/>
                <w:left w:val="none" w:sz="0" w:space="0" w:color="auto"/>
                <w:bottom w:val="none" w:sz="0" w:space="0" w:color="auto"/>
                <w:right w:val="none" w:sz="0" w:space="0" w:color="auto"/>
              </w:divBdr>
            </w:div>
          </w:divsChild>
        </w:div>
        <w:div w:id="357315555">
          <w:marLeft w:val="0"/>
          <w:marRight w:val="0"/>
          <w:marTop w:val="0"/>
          <w:marBottom w:val="0"/>
          <w:divBdr>
            <w:top w:val="none" w:sz="0" w:space="0" w:color="auto"/>
            <w:left w:val="none" w:sz="0" w:space="0" w:color="auto"/>
            <w:bottom w:val="none" w:sz="0" w:space="0" w:color="auto"/>
            <w:right w:val="none" w:sz="0" w:space="0" w:color="auto"/>
          </w:divBdr>
        </w:div>
        <w:div w:id="289172450">
          <w:marLeft w:val="0"/>
          <w:marRight w:val="0"/>
          <w:marTop w:val="0"/>
          <w:marBottom w:val="0"/>
          <w:divBdr>
            <w:top w:val="none" w:sz="0" w:space="0" w:color="auto"/>
            <w:left w:val="none" w:sz="0" w:space="0" w:color="auto"/>
            <w:bottom w:val="none" w:sz="0" w:space="0" w:color="auto"/>
            <w:right w:val="none" w:sz="0" w:space="0" w:color="auto"/>
          </w:divBdr>
        </w:div>
        <w:div w:id="1397897585">
          <w:marLeft w:val="0"/>
          <w:marRight w:val="0"/>
          <w:marTop w:val="0"/>
          <w:marBottom w:val="0"/>
          <w:divBdr>
            <w:top w:val="none" w:sz="0" w:space="0" w:color="auto"/>
            <w:left w:val="none" w:sz="0" w:space="0" w:color="auto"/>
            <w:bottom w:val="none" w:sz="0" w:space="0" w:color="auto"/>
            <w:right w:val="none" w:sz="0" w:space="0" w:color="auto"/>
          </w:divBdr>
        </w:div>
      </w:divsChild>
    </w:div>
    <w:div w:id="1134518200">
      <w:bodyDiv w:val="1"/>
      <w:marLeft w:val="0"/>
      <w:marRight w:val="0"/>
      <w:marTop w:val="0"/>
      <w:marBottom w:val="0"/>
      <w:divBdr>
        <w:top w:val="none" w:sz="0" w:space="0" w:color="auto"/>
        <w:left w:val="none" w:sz="0" w:space="0" w:color="auto"/>
        <w:bottom w:val="none" w:sz="0" w:space="0" w:color="auto"/>
        <w:right w:val="none" w:sz="0" w:space="0" w:color="auto"/>
      </w:divBdr>
    </w:div>
    <w:div w:id="1214002240">
      <w:bodyDiv w:val="1"/>
      <w:marLeft w:val="0"/>
      <w:marRight w:val="0"/>
      <w:marTop w:val="0"/>
      <w:marBottom w:val="0"/>
      <w:divBdr>
        <w:top w:val="none" w:sz="0" w:space="0" w:color="auto"/>
        <w:left w:val="none" w:sz="0" w:space="0" w:color="auto"/>
        <w:bottom w:val="none" w:sz="0" w:space="0" w:color="auto"/>
        <w:right w:val="none" w:sz="0" w:space="0" w:color="auto"/>
      </w:divBdr>
    </w:div>
    <w:div w:id="1284581350">
      <w:bodyDiv w:val="1"/>
      <w:marLeft w:val="0"/>
      <w:marRight w:val="0"/>
      <w:marTop w:val="0"/>
      <w:marBottom w:val="0"/>
      <w:divBdr>
        <w:top w:val="none" w:sz="0" w:space="0" w:color="auto"/>
        <w:left w:val="none" w:sz="0" w:space="0" w:color="auto"/>
        <w:bottom w:val="none" w:sz="0" w:space="0" w:color="auto"/>
        <w:right w:val="none" w:sz="0" w:space="0" w:color="auto"/>
      </w:divBdr>
    </w:div>
    <w:div w:id="1772896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reativelrng.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20F71-BBF7-4D10-8664-F16E20EB5A31}"/>
</file>

<file path=customXml/itemProps2.xml><?xml version="1.0" encoding="utf-8"?>
<ds:datastoreItem xmlns:ds="http://schemas.openxmlformats.org/officeDocument/2006/customXml" ds:itemID="{1A24AACD-C965-4CC7-BF90-9F0D1D117C7C}">
  <ds:schemaRefs>
    <ds:schemaRef ds:uri="http://schemas.microsoft.com/sharepoint/v3/contenttype/forms"/>
  </ds:schemaRefs>
</ds:datastoreItem>
</file>

<file path=customXml/itemProps3.xml><?xml version="1.0" encoding="utf-8"?>
<ds:datastoreItem xmlns:ds="http://schemas.openxmlformats.org/officeDocument/2006/customXml" ds:itemID="{91430B07-CC8A-4530-80E9-DF4CEEA330BB}">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customXml/itemProps4.xml><?xml version="1.0" encoding="utf-8"?>
<ds:datastoreItem xmlns:ds="http://schemas.openxmlformats.org/officeDocument/2006/customXml" ds:itemID="{7482443B-3DBB-43F7-812D-EC718F05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5337</Words>
  <Characters>31974</Characters>
  <Application>Microsoft Office Word</Application>
  <DocSecurity>0</DocSecurity>
  <Lines>3197</Lines>
  <Paragraphs>956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Bennett</dc:creator>
  <cp:lastModifiedBy>Jennifer Francis (The Creative Learning Partnership Trust)</cp:lastModifiedBy>
  <cp:revision>2</cp:revision>
  <cp:lastPrinted>2023-06-22T13:39:00Z</cp:lastPrinted>
  <dcterms:created xsi:type="dcterms:W3CDTF">2026-01-06T14:53:00Z</dcterms:created>
  <dcterms:modified xsi:type="dcterms:W3CDTF">2026-01-06T14:53:00Z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2022-04-26T00:00:00Z</vt:filetime>
  </property>
  <property fmtid="{D5CDD505-2E9C-101B-9397-08002B2CF9AE}" pid="3" name="Creator">
    <vt:lpwstr>Microsoft® Word 2016</vt:lpwstr>
  </property>
  <property fmtid="{D5CDD505-2E9C-101B-9397-08002B2CF9AE}" pid="4" name="LastSaved">
    <vt:filetime>2022-09-09T00:00:00Z</vt:filetime>
  </property>
  <property fmtid="{D5CDD505-2E9C-101B-9397-08002B2CF9AE}" pid="5" name="ContentTypeId">
    <vt:lpwstr>0x010100F5C2B637D0208549AEF9D053CB67CDA5</vt:lpwstr>
  </property>
  <property fmtid="{D5CDD505-2E9C-101B-9397-08002B2CF9AE}" pid="6" name="Order">
    <vt:r8>273800</vt:r8>
  </property>
  <property fmtid="{D5CDD505-2E9C-101B-9397-08002B2CF9AE}" pid="7" name="MediaServiceImageTags">
    <vt:lpwstr/>
  </property>
</Properties>
</file>