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0D73D" w14:textId="77777777" w:rsidR="00A1396E" w:rsidRDefault="00A1396E">
      <w:pPr>
        <w:spacing w:after="0" w:line="259" w:lineRule="auto"/>
        <w:ind w:left="1693" w:firstLine="0"/>
        <w:rPr>
          <w:noProof/>
        </w:rPr>
      </w:pPr>
    </w:p>
    <w:p w14:paraId="01FFB919" w14:textId="43BB7DC4" w:rsidR="00A1396E" w:rsidRDefault="00A1396E">
      <w:pPr>
        <w:spacing w:after="0" w:line="259" w:lineRule="auto"/>
        <w:ind w:left="1693" w:firstLine="0"/>
        <w:rPr>
          <w:noProof/>
        </w:rPr>
      </w:pPr>
      <w:r>
        <w:rPr>
          <w:noProof/>
        </w:rPr>
        <w:drawing>
          <wp:inline distT="0" distB="0" distL="0" distR="0" wp14:anchorId="0AD48E57" wp14:editId="3EECA30A">
            <wp:extent cx="3165811" cy="1103606"/>
            <wp:effectExtent l="0" t="0" r="0" b="1905"/>
            <wp:docPr id="1517268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268730" name="Picture 1517268730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48" t="38590" r="17546" b="38226"/>
                    <a:stretch/>
                  </pic:blipFill>
                  <pic:spPr bwMode="auto">
                    <a:xfrm>
                      <a:off x="0" y="0"/>
                      <a:ext cx="3166972" cy="1104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24306A" w14:textId="7DBE20DD" w:rsidR="00A65E0B" w:rsidRDefault="00000000">
      <w:pPr>
        <w:spacing w:after="0" w:line="259" w:lineRule="auto"/>
        <w:ind w:left="1693" w:firstLine="0"/>
      </w:pPr>
      <w:r>
        <w:rPr>
          <w:sz w:val="22"/>
        </w:rPr>
        <w:t xml:space="preserve"> </w:t>
      </w:r>
    </w:p>
    <w:p w14:paraId="4ACCDCA5" w14:textId="77777777" w:rsidR="00240969" w:rsidRPr="00240969" w:rsidRDefault="00240969" w:rsidP="00240969">
      <w:pPr>
        <w:spacing w:after="238" w:line="259" w:lineRule="auto"/>
        <w:ind w:left="0" w:firstLine="0"/>
        <w:jc w:val="center"/>
        <w:rPr>
          <w:b/>
        </w:rPr>
      </w:pPr>
      <w:r w:rsidRPr="00240969">
        <w:rPr>
          <w:b/>
        </w:rPr>
        <w:t>Audit and Risk Committee – Terms of Reference</w:t>
      </w:r>
    </w:p>
    <w:p w14:paraId="6C2A4B26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1. Establishment and Responsibilities</w:t>
      </w:r>
    </w:p>
    <w:p w14:paraId="2D91E505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1.1. The Board of trustees has resolved to establish a People Committee.  The scope of the Committee will include the following:</w:t>
      </w:r>
    </w:p>
    <w:p w14:paraId="510BC02A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1.2. to maintain an oversight of the Academy Trust's financial, governance, risk management and internal control systems.</w:t>
      </w:r>
    </w:p>
    <w:p w14:paraId="4AD7F2CF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1.3. to report findings termly and annually to the Trust Board and the Accounting Officer as a critical element of the trust's annual reporting requirements.</w:t>
      </w:r>
    </w:p>
    <w:p w14:paraId="598ACA16" w14:textId="77777777" w:rsid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1.4. To decide upon the future of external and internal auditors i.e. evaluation of performance, tendering for new </w:t>
      </w:r>
      <w:proofErr w:type="gramStart"/>
      <w:r w:rsidRPr="0056020C">
        <w:rPr>
          <w:lang w:val="en-US"/>
        </w:rPr>
        <w:t>provider</w:t>
      </w:r>
      <w:proofErr w:type="gramEnd"/>
      <w:r w:rsidRPr="0056020C">
        <w:rPr>
          <w:lang w:val="en-US"/>
        </w:rPr>
        <w:t xml:space="preserve"> and making recommendations to the Board of Trustees.</w:t>
      </w:r>
    </w:p>
    <w:p w14:paraId="6F494B98" w14:textId="72DAC486" w:rsidR="00402B91" w:rsidRPr="0056020C" w:rsidRDefault="00402B91" w:rsidP="00DE263E">
      <w:pPr>
        <w:spacing w:after="120" w:line="259" w:lineRule="auto"/>
        <w:ind w:left="0" w:firstLine="0"/>
        <w:rPr>
          <w:lang w:val="en-US"/>
        </w:rPr>
      </w:pPr>
      <w:r>
        <w:rPr>
          <w:lang w:val="en-US"/>
        </w:rPr>
        <w:t xml:space="preserve">1.5. </w:t>
      </w:r>
      <w:r w:rsidR="009B5080">
        <w:rPr>
          <w:lang w:val="en-US"/>
        </w:rPr>
        <w:t xml:space="preserve">The committee will </w:t>
      </w:r>
      <w:proofErr w:type="spellStart"/>
      <w:r w:rsidR="009B5080">
        <w:rPr>
          <w:lang w:val="en-US"/>
        </w:rPr>
        <w:t>realise</w:t>
      </w:r>
      <w:proofErr w:type="spellEnd"/>
      <w:r w:rsidR="009B5080">
        <w:rPr>
          <w:lang w:val="en-US"/>
        </w:rPr>
        <w:t xml:space="preserve"> the trust values: integrity, Dedication, Kindness, Understanding, Collaboration and Innovation.</w:t>
      </w:r>
    </w:p>
    <w:p w14:paraId="3C77947F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2. Membership</w:t>
      </w:r>
    </w:p>
    <w:p w14:paraId="5288923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2.1. The Committee shall have a minimum of three Trustees and a maximum of five Trustees.</w:t>
      </w:r>
    </w:p>
    <w:p w14:paraId="5C5D5BA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2.2. </w:t>
      </w:r>
      <w:proofErr w:type="gramStart"/>
      <w:r w:rsidRPr="0056020C">
        <w:rPr>
          <w:lang w:val="en-US"/>
        </w:rPr>
        <w:t>A majority of</w:t>
      </w:r>
      <w:proofErr w:type="gramEnd"/>
      <w:r w:rsidRPr="0056020C">
        <w:rPr>
          <w:lang w:val="en-US"/>
        </w:rPr>
        <w:t xml:space="preserve"> Committee Trustees must be non-executive Directors of the Trust Board.</w:t>
      </w:r>
    </w:p>
    <w:p w14:paraId="04913D08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2.3. Quorum: Two Trustees.</w:t>
      </w:r>
    </w:p>
    <w:p w14:paraId="52DF13F4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2.4. The Committee will meet as often as is required to fulfil its responsibilities but at least three times a year.</w:t>
      </w:r>
    </w:p>
    <w:p w14:paraId="530D4C6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2.5. The Committee shall, at the first meeting of each academic year, elect a member to act as chair of the committee (the Chair).</w:t>
      </w:r>
    </w:p>
    <w:p w14:paraId="4038362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2.6. The Committee will elect a temporary replacement from among the Trustees present at the meeting in the absence of the Chair.</w:t>
      </w:r>
    </w:p>
    <w:p w14:paraId="478234E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2.7. Conflicts of Interest – Trustees must recuse themselves from any decision where they have a personal or fiduciary interest.</w:t>
      </w:r>
    </w:p>
    <w:p w14:paraId="69339D3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2.8. employees of the trust should not be audit and risk committee members, but the accounting officer and chief financial officer should attend to provide information and participate in discussions.</w:t>
      </w:r>
    </w:p>
    <w:p w14:paraId="7C231C05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2.9. </w:t>
      </w:r>
      <w:proofErr w:type="gramStart"/>
      <w:r w:rsidRPr="0056020C">
        <w:rPr>
          <w:lang w:val="en-US"/>
        </w:rPr>
        <w:t>the</w:t>
      </w:r>
      <w:proofErr w:type="gramEnd"/>
      <w:r w:rsidRPr="0056020C">
        <w:rPr>
          <w:lang w:val="en-US"/>
        </w:rPr>
        <w:t xml:space="preserve"> chair of trustees cannot be a member of the audit and risk committee.</w:t>
      </w:r>
    </w:p>
    <w:p w14:paraId="69F6F23C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2.10. Members of the Audit and Risk committee should not be members of the Finance and General Purposes Committee.</w:t>
      </w:r>
    </w:p>
    <w:p w14:paraId="41B7E2E7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2.11. where the audit and risk committee is combined with another committee, employees should not participate as members when audit matters are discussed.</w:t>
      </w:r>
    </w:p>
    <w:p w14:paraId="4688A277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lastRenderedPageBreak/>
        <w:t xml:space="preserve">2.12. </w:t>
      </w:r>
      <w:proofErr w:type="gramStart"/>
      <w:r w:rsidRPr="0056020C">
        <w:rPr>
          <w:lang w:val="en-US"/>
        </w:rPr>
        <w:t>at</w:t>
      </w:r>
      <w:proofErr w:type="gramEnd"/>
      <w:r w:rsidRPr="0056020C">
        <w:rPr>
          <w:lang w:val="en-US"/>
        </w:rPr>
        <w:t xml:space="preserve"> least one member of the audit and risk committee should have recent or relevant accountancy, or audit assurance, experience.</w:t>
      </w:r>
    </w:p>
    <w:p w14:paraId="02CD9450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2.13. </w:t>
      </w:r>
      <w:proofErr w:type="gramStart"/>
      <w:r w:rsidRPr="0056020C">
        <w:rPr>
          <w:lang w:val="en-US"/>
        </w:rPr>
        <w:t>any</w:t>
      </w:r>
      <w:proofErr w:type="gramEnd"/>
      <w:r w:rsidRPr="0056020C">
        <w:rPr>
          <w:lang w:val="en-US"/>
        </w:rPr>
        <w:t xml:space="preserve"> trustee may attend a meeting of the audit and risk committee, including those who are not members of the audit and risk committee.</w:t>
      </w:r>
    </w:p>
    <w:p w14:paraId="23BF75D0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3. Authority</w:t>
      </w:r>
    </w:p>
    <w:p w14:paraId="0317819D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3.1. Each committee member present, in person or joining virtually, shall be entitled to one vote.</w:t>
      </w:r>
    </w:p>
    <w:p w14:paraId="37D40E5F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3.2. The Audit and Risk Committee is a working committee that can make decisions on behalf of the trust board in line with the Scheme of Delegation.</w:t>
      </w:r>
    </w:p>
    <w:p w14:paraId="5D381E0A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3.3. the Audit and Risk Committee is a Committee of the Academy Trust Board and is </w:t>
      </w:r>
      <w:proofErr w:type="spellStart"/>
      <w:r w:rsidRPr="0056020C">
        <w:rPr>
          <w:lang w:val="en-US"/>
        </w:rPr>
        <w:t>authorised</w:t>
      </w:r>
      <w:proofErr w:type="spellEnd"/>
      <w:r w:rsidRPr="0056020C">
        <w:rPr>
          <w:lang w:val="en-US"/>
        </w:rPr>
        <w:t xml:space="preserve"> to investigate any activity within its terms of reference or specifically delegated to it by the Board.</w:t>
      </w:r>
    </w:p>
    <w:p w14:paraId="4CE55A1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3.4. the Audit and Risk Committee is </w:t>
      </w:r>
      <w:proofErr w:type="spellStart"/>
      <w:r w:rsidRPr="0056020C">
        <w:rPr>
          <w:lang w:val="en-US"/>
        </w:rPr>
        <w:t>authorised</w:t>
      </w:r>
      <w:proofErr w:type="spellEnd"/>
      <w:r w:rsidRPr="0056020C">
        <w:rPr>
          <w:lang w:val="en-US"/>
        </w:rPr>
        <w:t xml:space="preserve"> to:</w:t>
      </w:r>
    </w:p>
    <w:p w14:paraId="15BD48B9" w14:textId="77777777" w:rsidR="0056020C" w:rsidRPr="00A55180" w:rsidRDefault="0056020C" w:rsidP="00A55180">
      <w:pPr>
        <w:pStyle w:val="ListParagraph"/>
        <w:numPr>
          <w:ilvl w:val="0"/>
          <w:numId w:val="16"/>
        </w:numPr>
        <w:spacing w:after="120" w:line="259" w:lineRule="auto"/>
        <w:rPr>
          <w:lang w:val="en-US"/>
        </w:rPr>
      </w:pPr>
      <w:r w:rsidRPr="00A55180">
        <w:rPr>
          <w:lang w:val="en-US"/>
        </w:rPr>
        <w:t>3.4.1. request any information it requires from any employee, external audit, internal audit, or other assurance provider.</w:t>
      </w:r>
    </w:p>
    <w:p w14:paraId="199B8F11" w14:textId="77777777" w:rsidR="0056020C" w:rsidRPr="00A55180" w:rsidRDefault="0056020C" w:rsidP="00A55180">
      <w:pPr>
        <w:pStyle w:val="ListParagraph"/>
        <w:numPr>
          <w:ilvl w:val="0"/>
          <w:numId w:val="16"/>
        </w:numPr>
        <w:spacing w:after="120" w:line="259" w:lineRule="auto"/>
        <w:rPr>
          <w:lang w:val="en-US"/>
        </w:rPr>
      </w:pPr>
      <w:r w:rsidRPr="00A55180">
        <w:rPr>
          <w:lang w:val="en-US"/>
        </w:rPr>
        <w:t>3.4.2. obtain outside legal or independent professional advice it considers necessary, normally in consultation with the Accounting Officer and/or the Trust Board.</w:t>
      </w:r>
    </w:p>
    <w:p w14:paraId="7FCC38F1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4. Detailed Duties</w:t>
      </w:r>
    </w:p>
    <w:p w14:paraId="58B1777A" w14:textId="77777777" w:rsidR="0056020C" w:rsidRPr="0056020C" w:rsidRDefault="0056020C" w:rsidP="0056020C">
      <w:pPr>
        <w:spacing w:after="238" w:line="259" w:lineRule="auto"/>
        <w:ind w:left="0" w:firstLine="0"/>
        <w:rPr>
          <w:lang w:val="en-US"/>
        </w:rPr>
      </w:pPr>
      <w:r w:rsidRPr="0056020C">
        <w:rPr>
          <w:lang w:val="en-US"/>
        </w:rPr>
        <w:t>The Audit and Risk Committee will:</w:t>
      </w:r>
    </w:p>
    <w:p w14:paraId="2B415BF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    advise the board on the effectiveness and resources of the external/internal auditors or scrutineers to provide a basis for their reappointment, dismissal, retendering, or remuneration.  The Committee will ensure that the re-tendering of external auditors is at least every 5 years.  Considerations may include:</w:t>
      </w:r>
    </w:p>
    <w:p w14:paraId="0571C1A4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4.2    ensure there is co-ordination between internal audit/scrutiny and external audit and any other review bodies that are relevant</w:t>
      </w:r>
    </w:p>
    <w:p w14:paraId="781E58D0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4.3    consider the reports of the auditors/scrutineers and, when appropriate, advise the Trust Board of material control issues.</w:t>
      </w:r>
    </w:p>
    <w:p w14:paraId="3F421228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4.4    encourage a culture within the trust whereby each individual feels that he or she has a part to play in guarding the probity of the Trust, and </w:t>
      </w:r>
      <w:proofErr w:type="gramStart"/>
      <w:r w:rsidRPr="0056020C">
        <w:rPr>
          <w:lang w:val="en-US"/>
        </w:rPr>
        <w:t>is able to</w:t>
      </w:r>
      <w:proofErr w:type="gramEnd"/>
      <w:r w:rsidRPr="0056020C">
        <w:rPr>
          <w:lang w:val="en-US"/>
        </w:rPr>
        <w:t xml:space="preserve"> take any concerns or worries to an appropriate member of the management team or in exceptional circumstances directly to the Board of Trustees</w:t>
      </w:r>
    </w:p>
    <w:p w14:paraId="64BF6644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4.5    provide minutes of all Audit and Risk Committee meetings for review at board meetings.</w:t>
      </w:r>
    </w:p>
    <w:p w14:paraId="1DC3217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4.6    In addition to voting in person at a meeting Trustees </w:t>
      </w:r>
      <w:proofErr w:type="gramStart"/>
      <w:r w:rsidRPr="0056020C">
        <w:rPr>
          <w:lang w:val="en-US"/>
        </w:rPr>
        <w:t>are able to</w:t>
      </w:r>
      <w:proofErr w:type="gramEnd"/>
      <w:r w:rsidRPr="0056020C">
        <w:rPr>
          <w:lang w:val="en-US"/>
        </w:rPr>
        <w:t xml:space="preserve"> vote on matters via e-mail to the Clerk to the Trustees (ahead of the meeting) or via video / telephone conferencing during the meeting.</w:t>
      </w:r>
    </w:p>
    <w:p w14:paraId="61E76EC7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External Audit</w:t>
      </w:r>
    </w:p>
    <w:p w14:paraId="0691AA01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4.7    review the external auditor's plan each year</w:t>
      </w:r>
    </w:p>
    <w:p w14:paraId="1D339672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4.8    review the annual report and accounts</w:t>
      </w:r>
    </w:p>
    <w:p w14:paraId="5F1F621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lastRenderedPageBreak/>
        <w:t>4.9    review the auditor's findings and actions taken by the trust's SLT in response to those findings</w:t>
      </w:r>
    </w:p>
    <w:p w14:paraId="5202DB8E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4.10    produce an annual report of the committee's conclusions to advise the board of trustees and members.</w:t>
      </w:r>
    </w:p>
    <w:p w14:paraId="52ADB033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Internal Scrutiny</w:t>
      </w:r>
    </w:p>
    <w:p w14:paraId="6C4D77A8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4.11    take delegated responsibility on behalf of the board of trustees for examining and reviewing all systems and methods of control both financial and otherwise including risk analysis and risk management; and for ensuring the Trust is complying with the overall requirements for internal scrutiny, as specified in the Academies Financial Handbook.</w:t>
      </w:r>
    </w:p>
    <w:p w14:paraId="72F44DC8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4.12    conduct a regular review of the risk register</w:t>
      </w:r>
    </w:p>
    <w:p w14:paraId="2158E54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4.13    agree an annual </w:t>
      </w:r>
      <w:proofErr w:type="spellStart"/>
      <w:r w:rsidRPr="0056020C">
        <w:rPr>
          <w:lang w:val="en-US"/>
        </w:rPr>
        <w:t>programme</w:t>
      </w:r>
      <w:proofErr w:type="spellEnd"/>
      <w:r w:rsidRPr="0056020C">
        <w:rPr>
          <w:lang w:val="en-US"/>
        </w:rPr>
        <w:t xml:space="preserve"> of internal scrutiny / audit, which is objective and independent, covering systems, controls, transactions, and risks.</w:t>
      </w:r>
    </w:p>
    <w:p w14:paraId="6A606C65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4.14    advise the trustees on the adequacy and effectiveness of the trust's systems of internal control, governance, and risk management processes,</w:t>
      </w:r>
    </w:p>
    <w:p w14:paraId="102B40DA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4.15    consider the appropriateness of executive action following internal audit/internal scrutiny reviews and to advise the board on any additional or alternative steps to be taken</w:t>
      </w:r>
    </w:p>
    <w:p w14:paraId="66639CB9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4.16 </w:t>
      </w:r>
      <w:proofErr w:type="gramStart"/>
      <w:r w:rsidRPr="0056020C">
        <w:rPr>
          <w:lang w:val="en-US"/>
        </w:rPr>
        <w:t xml:space="preserve">   oversee</w:t>
      </w:r>
      <w:proofErr w:type="gramEnd"/>
      <w:r w:rsidRPr="0056020C">
        <w:rPr>
          <w:lang w:val="en-US"/>
        </w:rPr>
        <w:t xml:space="preserve"> the annual review of the trust's risk register</w:t>
      </w:r>
    </w:p>
    <w:p w14:paraId="16804186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Policies</w:t>
      </w:r>
    </w:p>
    <w:p w14:paraId="515E5CC3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4.17 </w:t>
      </w:r>
      <w:proofErr w:type="gramStart"/>
      <w:r w:rsidRPr="0056020C">
        <w:rPr>
          <w:lang w:val="en-US"/>
        </w:rPr>
        <w:t xml:space="preserve">   Review</w:t>
      </w:r>
      <w:proofErr w:type="gramEnd"/>
      <w:r w:rsidRPr="0056020C">
        <w:rPr>
          <w:lang w:val="en-US"/>
        </w:rPr>
        <w:t xml:space="preserve"> the operation of the Trust’s codes of conduct for trustees and for staff.</w:t>
      </w:r>
    </w:p>
    <w:p w14:paraId="2C198FB0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4.18 </w:t>
      </w:r>
      <w:proofErr w:type="gramStart"/>
      <w:r w:rsidRPr="0056020C">
        <w:rPr>
          <w:lang w:val="en-US"/>
        </w:rPr>
        <w:t xml:space="preserve">   Review</w:t>
      </w:r>
      <w:proofErr w:type="gramEnd"/>
      <w:r w:rsidRPr="0056020C">
        <w:rPr>
          <w:lang w:val="en-US"/>
        </w:rPr>
        <w:t xml:space="preserve"> the operation of the Trust’s Whistleblowing Policy.</w:t>
      </w:r>
    </w:p>
    <w:p w14:paraId="6BAA2D86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 xml:space="preserve">4.19 </w:t>
      </w:r>
      <w:proofErr w:type="gramStart"/>
      <w:r w:rsidRPr="0056020C">
        <w:rPr>
          <w:lang w:val="en-US"/>
        </w:rPr>
        <w:t xml:space="preserve">   Review</w:t>
      </w:r>
      <w:proofErr w:type="gramEnd"/>
      <w:r w:rsidRPr="0056020C">
        <w:rPr>
          <w:lang w:val="en-US"/>
        </w:rPr>
        <w:t xml:space="preserve"> the operation of the Trust’s policy on Gifts and Hospitality offered and received.</w:t>
      </w:r>
    </w:p>
    <w:p w14:paraId="7AA15EAB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4.20    To receive reports of notifiable breaches from the Data Protection Officer and to ensure compliance with data protection legislation.</w:t>
      </w:r>
    </w:p>
    <w:p w14:paraId="1BB9C307" w14:textId="77777777" w:rsidR="0056020C" w:rsidRPr="0056020C" w:rsidRDefault="0056020C" w:rsidP="0056020C">
      <w:pPr>
        <w:spacing w:after="238" w:line="259" w:lineRule="auto"/>
        <w:ind w:left="0" w:firstLine="0"/>
        <w:rPr>
          <w:b/>
          <w:bCs/>
          <w:lang w:val="en-US"/>
        </w:rPr>
      </w:pPr>
      <w:r w:rsidRPr="0056020C">
        <w:rPr>
          <w:b/>
          <w:bCs/>
          <w:lang w:val="en-US"/>
        </w:rPr>
        <w:t>5. Reporting</w:t>
      </w:r>
    </w:p>
    <w:p w14:paraId="407BB597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The Audit and Risk Committee will:</w:t>
      </w:r>
    </w:p>
    <w:p w14:paraId="64F237B9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•</w:t>
      </w:r>
      <w:r w:rsidRPr="0056020C">
        <w:rPr>
          <w:lang w:val="en-US"/>
        </w:rPr>
        <w:tab/>
        <w:t>report back to the Trust Board regularly every term.</w:t>
      </w:r>
    </w:p>
    <w:p w14:paraId="3B509431" w14:textId="77777777" w:rsidR="0056020C" w:rsidRPr="0056020C" w:rsidRDefault="0056020C" w:rsidP="00DE263E">
      <w:pPr>
        <w:spacing w:after="120" w:line="259" w:lineRule="auto"/>
        <w:ind w:left="0" w:firstLine="0"/>
        <w:rPr>
          <w:lang w:val="en-US"/>
        </w:rPr>
      </w:pPr>
      <w:r w:rsidRPr="0056020C">
        <w:rPr>
          <w:lang w:val="en-US"/>
        </w:rPr>
        <w:t>•</w:t>
      </w:r>
      <w:r w:rsidRPr="0056020C">
        <w:rPr>
          <w:lang w:val="en-US"/>
        </w:rPr>
        <w:tab/>
        <w:t>provide an annual summary report provided by the internal scrutineer / auditor and areas reviewed by internal scrutiny / audit covering key findings, recommendations, and conclusions.</w:t>
      </w:r>
    </w:p>
    <w:p w14:paraId="285841A6" w14:textId="48DC99A2" w:rsidR="00A65E0B" w:rsidRDefault="00A65E0B">
      <w:pPr>
        <w:spacing w:after="238" w:line="259" w:lineRule="auto"/>
        <w:ind w:left="0" w:firstLine="0"/>
      </w:pPr>
    </w:p>
    <w:p w14:paraId="7F053431" w14:textId="7D00FD00" w:rsidR="003B2820" w:rsidRDefault="00000000">
      <w:pPr>
        <w:spacing w:after="0" w:line="259" w:lineRule="auto"/>
        <w:ind w:left="-5" w:hanging="10"/>
        <w:rPr>
          <w:sz w:val="22"/>
        </w:rPr>
      </w:pPr>
      <w:r>
        <w:rPr>
          <w:sz w:val="22"/>
        </w:rPr>
        <w:t>Reviewed and agreed by Board of Trustees</w:t>
      </w:r>
      <w:r w:rsidR="002957EF">
        <w:rPr>
          <w:sz w:val="22"/>
        </w:rPr>
        <w:t xml:space="preserve">: </w:t>
      </w:r>
      <w:r w:rsidR="003B2820">
        <w:rPr>
          <w:sz w:val="22"/>
        </w:rPr>
        <w:t>Autumn Term 2025</w:t>
      </w:r>
    </w:p>
    <w:p w14:paraId="0EBBB86F" w14:textId="61EE6F05" w:rsidR="002957EF" w:rsidRDefault="002957EF">
      <w:pPr>
        <w:spacing w:after="0" w:line="259" w:lineRule="auto"/>
        <w:ind w:left="-5" w:hanging="10"/>
      </w:pPr>
      <w:r>
        <w:rPr>
          <w:sz w:val="22"/>
        </w:rPr>
        <w:t>Next Review Date: Autumn Term 2026</w:t>
      </w:r>
    </w:p>
    <w:p w14:paraId="224F2A88" w14:textId="77777777" w:rsidR="00A65E0B" w:rsidRDefault="00000000">
      <w:pPr>
        <w:spacing w:after="257" w:line="259" w:lineRule="auto"/>
        <w:ind w:left="0" w:firstLine="0"/>
      </w:pPr>
      <w:r>
        <w:rPr>
          <w:b/>
          <w:i/>
        </w:rPr>
        <w:t xml:space="preserve">   </w:t>
      </w:r>
    </w:p>
    <w:p w14:paraId="521F73A7" w14:textId="77777777" w:rsidR="00A65E0B" w:rsidRDefault="00000000">
      <w:pPr>
        <w:spacing w:after="3666" w:line="259" w:lineRule="auto"/>
        <w:ind w:left="0" w:firstLine="0"/>
      </w:pPr>
      <w:r>
        <w:t xml:space="preserve"> </w:t>
      </w:r>
    </w:p>
    <w:p w14:paraId="1BA4BC1D" w14:textId="77777777" w:rsidR="00A65E0B" w:rsidRDefault="00000000">
      <w:pPr>
        <w:spacing w:after="0" w:line="259" w:lineRule="auto"/>
        <w:ind w:left="33" w:hanging="10"/>
        <w:jc w:val="center"/>
      </w:pPr>
      <w:r>
        <w:rPr>
          <w:sz w:val="22"/>
        </w:rPr>
        <w:lastRenderedPageBreak/>
        <w:t xml:space="preserve">Page 3 of 3 </w:t>
      </w:r>
    </w:p>
    <w:p w14:paraId="19D17456" w14:textId="77777777" w:rsidR="00A65E0B" w:rsidRDefault="00000000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sectPr w:rsidR="00A65E0B">
      <w:pgSz w:w="11906" w:h="16838"/>
      <w:pgMar w:top="426" w:right="1459" w:bottom="70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2972"/>
    <w:multiLevelType w:val="hybridMultilevel"/>
    <w:tmpl w:val="8CE00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452AA"/>
    <w:multiLevelType w:val="hybridMultilevel"/>
    <w:tmpl w:val="2500E4A0"/>
    <w:lvl w:ilvl="0" w:tplc="94A89C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2A521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54229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024A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C6168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FE54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9261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BE83E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9A8EB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AB3DE7"/>
    <w:multiLevelType w:val="hybridMultilevel"/>
    <w:tmpl w:val="BFBE68D8"/>
    <w:lvl w:ilvl="0" w:tplc="FFFFFFFF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C75DF"/>
    <w:multiLevelType w:val="hybridMultilevel"/>
    <w:tmpl w:val="932C713C"/>
    <w:lvl w:ilvl="0" w:tplc="92322588">
      <w:start w:val="1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EA75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0212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EA96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0CE1F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26BE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48BA2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CCEA3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C01D5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584964"/>
    <w:multiLevelType w:val="hybridMultilevel"/>
    <w:tmpl w:val="753884C0"/>
    <w:lvl w:ilvl="0" w:tplc="47666CE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40D57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BEE37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2C490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9E857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7044A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80661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F6750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047E9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3947D9"/>
    <w:multiLevelType w:val="hybridMultilevel"/>
    <w:tmpl w:val="6764FEAC"/>
    <w:lvl w:ilvl="0" w:tplc="494EBBF0">
      <w:numFmt w:val="bullet"/>
      <w:lvlText w:val=""/>
      <w:lvlJc w:val="left"/>
      <w:pPr>
        <w:ind w:left="1440" w:hanging="735"/>
      </w:pPr>
      <w:rPr>
        <w:rFonts w:ascii="Symbol" w:eastAsia="Courier New" w:hAnsi="Symbol" w:cs="Courier New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770690"/>
    <w:multiLevelType w:val="multilevel"/>
    <w:tmpl w:val="70EC90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E37729"/>
    <w:multiLevelType w:val="hybridMultilevel"/>
    <w:tmpl w:val="5D8AF69C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8081686"/>
    <w:multiLevelType w:val="hybridMultilevel"/>
    <w:tmpl w:val="84FE64FE"/>
    <w:lvl w:ilvl="0" w:tplc="04DCAE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51684E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C064C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BE71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A622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088B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C4DC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E8557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1B80FB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664927"/>
    <w:multiLevelType w:val="hybridMultilevel"/>
    <w:tmpl w:val="2E6EA242"/>
    <w:lvl w:ilvl="0" w:tplc="5FEC768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D8334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F616C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F6E9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20D3C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525CF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2216F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F6EB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0EEC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B1044F1"/>
    <w:multiLevelType w:val="hybridMultilevel"/>
    <w:tmpl w:val="03727C76"/>
    <w:lvl w:ilvl="0" w:tplc="267A7CA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B269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0C30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E40AE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F648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4E68D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44E7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CEA96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00CC7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F161094"/>
    <w:multiLevelType w:val="multilevel"/>
    <w:tmpl w:val="4E72D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3144177"/>
    <w:multiLevelType w:val="hybridMultilevel"/>
    <w:tmpl w:val="8E0600B4"/>
    <w:lvl w:ilvl="0" w:tplc="383C9F1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3CB07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E284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62AD2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7E9E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9CEE0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76EF1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DA2E7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A8749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5C03CB4"/>
    <w:multiLevelType w:val="multilevel"/>
    <w:tmpl w:val="ECC625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D7C7568"/>
    <w:multiLevelType w:val="hybridMultilevel"/>
    <w:tmpl w:val="BB3C86E6"/>
    <w:lvl w:ilvl="0" w:tplc="B656773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E0C79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36688C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A6AA1A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704ED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8618DA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D4A906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24324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2EB2B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A2D6457"/>
    <w:multiLevelType w:val="hybridMultilevel"/>
    <w:tmpl w:val="571C6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142201">
    <w:abstractNumId w:val="9"/>
  </w:num>
  <w:num w:numId="2" w16cid:durableId="374430784">
    <w:abstractNumId w:val="4"/>
  </w:num>
  <w:num w:numId="3" w16cid:durableId="1828131651">
    <w:abstractNumId w:val="12"/>
  </w:num>
  <w:num w:numId="4" w16cid:durableId="531773346">
    <w:abstractNumId w:val="8"/>
  </w:num>
  <w:num w:numId="5" w16cid:durableId="1094858168">
    <w:abstractNumId w:val="14"/>
  </w:num>
  <w:num w:numId="6" w16cid:durableId="1524244439">
    <w:abstractNumId w:val="1"/>
  </w:num>
  <w:num w:numId="7" w16cid:durableId="1268083364">
    <w:abstractNumId w:val="10"/>
  </w:num>
  <w:num w:numId="8" w16cid:durableId="552809812">
    <w:abstractNumId w:val="3"/>
  </w:num>
  <w:num w:numId="9" w16cid:durableId="1688217149">
    <w:abstractNumId w:val="5"/>
  </w:num>
  <w:num w:numId="10" w16cid:durableId="2046517606">
    <w:abstractNumId w:val="7"/>
  </w:num>
  <w:num w:numId="11" w16cid:durableId="1061639916">
    <w:abstractNumId w:val="11"/>
  </w:num>
  <w:num w:numId="12" w16cid:durableId="1739088486">
    <w:abstractNumId w:val="6"/>
  </w:num>
  <w:num w:numId="13" w16cid:durableId="1962178729">
    <w:abstractNumId w:val="13"/>
  </w:num>
  <w:num w:numId="14" w16cid:durableId="2049720599">
    <w:abstractNumId w:val="2"/>
  </w:num>
  <w:num w:numId="15" w16cid:durableId="781270079">
    <w:abstractNumId w:val="15"/>
  </w:num>
  <w:num w:numId="16" w16cid:durableId="798182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E0B"/>
    <w:rsid w:val="00047895"/>
    <w:rsid w:val="000E2E65"/>
    <w:rsid w:val="00120CBF"/>
    <w:rsid w:val="001619E0"/>
    <w:rsid w:val="001D0959"/>
    <w:rsid w:val="00240969"/>
    <w:rsid w:val="00266538"/>
    <w:rsid w:val="00286558"/>
    <w:rsid w:val="002957EF"/>
    <w:rsid w:val="002C3DB4"/>
    <w:rsid w:val="003439D1"/>
    <w:rsid w:val="003B2820"/>
    <w:rsid w:val="003C4043"/>
    <w:rsid w:val="00402B91"/>
    <w:rsid w:val="0042109D"/>
    <w:rsid w:val="004660E0"/>
    <w:rsid w:val="0055645F"/>
    <w:rsid w:val="0056020C"/>
    <w:rsid w:val="00614E06"/>
    <w:rsid w:val="006502CD"/>
    <w:rsid w:val="0067523F"/>
    <w:rsid w:val="006B3D42"/>
    <w:rsid w:val="00735BAC"/>
    <w:rsid w:val="0074716D"/>
    <w:rsid w:val="007701E3"/>
    <w:rsid w:val="008804C8"/>
    <w:rsid w:val="00892CA4"/>
    <w:rsid w:val="008C20AC"/>
    <w:rsid w:val="0098548D"/>
    <w:rsid w:val="009B5080"/>
    <w:rsid w:val="009B7AAA"/>
    <w:rsid w:val="009D6B2F"/>
    <w:rsid w:val="00A1396E"/>
    <w:rsid w:val="00A32C6B"/>
    <w:rsid w:val="00A34436"/>
    <w:rsid w:val="00A55180"/>
    <w:rsid w:val="00A65E0B"/>
    <w:rsid w:val="00AD6DA8"/>
    <w:rsid w:val="00B56B5C"/>
    <w:rsid w:val="00B95B3A"/>
    <w:rsid w:val="00BE4A8E"/>
    <w:rsid w:val="00C21559"/>
    <w:rsid w:val="00C74A09"/>
    <w:rsid w:val="00C75DA4"/>
    <w:rsid w:val="00CD548A"/>
    <w:rsid w:val="00CE1D86"/>
    <w:rsid w:val="00D211E2"/>
    <w:rsid w:val="00D8116F"/>
    <w:rsid w:val="00DC24B7"/>
    <w:rsid w:val="00DE263E"/>
    <w:rsid w:val="00DE5398"/>
    <w:rsid w:val="00DF22F4"/>
    <w:rsid w:val="00E67649"/>
    <w:rsid w:val="00E8581F"/>
    <w:rsid w:val="00EC67B4"/>
    <w:rsid w:val="00F05560"/>
    <w:rsid w:val="00F24A63"/>
    <w:rsid w:val="00F6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6E7D"/>
  <w15:docId w15:val="{CDFFA0FB-A47F-4FE4-93E7-602C32199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D86"/>
    <w:pPr>
      <w:spacing w:after="5" w:line="250" w:lineRule="auto"/>
      <w:ind w:left="730" w:hanging="37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8"/>
      </w:numPr>
      <w:spacing w:after="257" w:line="259" w:lineRule="auto"/>
      <w:ind w:left="28" w:hanging="10"/>
      <w:outlineLvl w:val="0"/>
    </w:pPr>
    <w:rPr>
      <w:rFonts w:ascii="Calibri" w:eastAsia="Calibri" w:hAnsi="Calibri" w:cs="Calibri"/>
      <w:b/>
      <w:color w:val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B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B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B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A1396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35BAC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BAC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BAC"/>
    <w:rPr>
      <w:rFonts w:asciiTheme="majorHAnsi" w:eastAsiaTheme="majorEastAsia" w:hAnsiTheme="majorHAnsi" w:cstheme="majorBidi"/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7c0912819792605c36b538ddf3e30273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553dba567e2edddc2ccbed67beeebb79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7689E8-1515-4F2C-928C-5182C6EA3D81}">
  <ds:schemaRefs>
    <ds:schemaRef ds:uri="http://schemas.microsoft.com/office/2006/metadata/properties"/>
    <ds:schemaRef ds:uri="http://schemas.microsoft.com/office/infopath/2007/PartnerControls"/>
    <ds:schemaRef ds:uri="ecb169e5-be06-4d5c-a31d-cffbe2e7f182"/>
    <ds:schemaRef ds:uri="74cbc501-ece0-4d9c-ae3f-4d8161741926"/>
  </ds:schemaRefs>
</ds:datastoreItem>
</file>

<file path=customXml/itemProps2.xml><?xml version="1.0" encoding="utf-8"?>
<ds:datastoreItem xmlns:ds="http://schemas.openxmlformats.org/officeDocument/2006/customXml" ds:itemID="{DE44B9F4-5B1A-4605-A8D7-30B68F4A40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9E1609-D869-4B52-999E-2214977B1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1024</Words>
  <Characters>5482</Characters>
  <Application>Microsoft Office Word</Application>
  <DocSecurity>0</DocSecurity>
  <Lines>116</Lines>
  <Paragraphs>73</Paragraphs>
  <ScaleCrop>false</ScaleCrop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Compton</dc:creator>
  <cp:keywords/>
  <cp:lastModifiedBy>Jennifer Francis (The Creative Learning Partnership Trust)</cp:lastModifiedBy>
  <cp:revision>2</cp:revision>
  <dcterms:created xsi:type="dcterms:W3CDTF">2026-01-06T14:18:00Z</dcterms:created>
  <dcterms:modified xsi:type="dcterms:W3CDTF">2026-01-06T14:18:00Z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  <property fmtid="{D5CDD505-2E9C-101B-9397-08002B2CF9AE}" pid="3" name="MediaServiceImageTags">
    <vt:lpwstr/>
  </property>
</Properties>
</file>