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7326B3" w14:textId="77777777" w:rsidR="008F609C" w:rsidRDefault="00297251">
      <w:pPr>
        <w:spacing w:after="0" w:line="259" w:lineRule="auto"/>
        <w:ind w:left="2345" w:firstLine="0"/>
      </w:pPr>
      <w:r>
        <w:rPr>
          <w:noProof/>
        </w:rPr>
        <w:drawing>
          <wp:inline distT="0" distB="0" distL="0" distR="0" wp14:anchorId="356BB830" wp14:editId="0085DA37">
            <wp:extent cx="2752344" cy="867410"/>
            <wp:effectExtent l="0" t="0" r="0" b="0"/>
            <wp:docPr id="119" name="Picture 119"/>
            <wp:cNvGraphicFramePr/>
            <a:graphic xmlns:a="http://schemas.openxmlformats.org/drawingml/2006/main">
              <a:graphicData uri="http://schemas.openxmlformats.org/drawingml/2006/picture">
                <pic:pic xmlns:pic="http://schemas.openxmlformats.org/drawingml/2006/picture">
                  <pic:nvPicPr>
                    <pic:cNvPr id="119" name="Picture 119"/>
                    <pic:cNvPicPr/>
                  </pic:nvPicPr>
                  <pic:blipFill>
                    <a:blip r:embed="rId10"/>
                    <a:stretch>
                      <a:fillRect/>
                    </a:stretch>
                  </pic:blipFill>
                  <pic:spPr>
                    <a:xfrm>
                      <a:off x="0" y="0"/>
                      <a:ext cx="2752344" cy="867410"/>
                    </a:xfrm>
                    <a:prstGeom prst="rect">
                      <a:avLst/>
                    </a:prstGeom>
                  </pic:spPr>
                </pic:pic>
              </a:graphicData>
            </a:graphic>
          </wp:inline>
        </w:drawing>
      </w:r>
    </w:p>
    <w:p w14:paraId="06A05E2C" w14:textId="77777777" w:rsidR="008F609C" w:rsidRDefault="00297251">
      <w:pPr>
        <w:spacing w:after="182" w:line="259" w:lineRule="auto"/>
        <w:ind w:left="1082" w:right="2393" w:firstLine="0"/>
      </w:pPr>
      <w:r>
        <w:rPr>
          <w:b/>
        </w:rPr>
        <w:t xml:space="preserve"> </w:t>
      </w:r>
    </w:p>
    <w:p w14:paraId="514979DA" w14:textId="77777777" w:rsidR="008F609C" w:rsidRDefault="00297251">
      <w:pPr>
        <w:spacing w:after="181" w:line="259" w:lineRule="auto"/>
        <w:ind w:left="10" w:right="47" w:hanging="10"/>
        <w:jc w:val="center"/>
      </w:pPr>
      <w:r>
        <w:rPr>
          <w:b/>
        </w:rPr>
        <w:t xml:space="preserve">TERMS OF REFERENCE </w:t>
      </w:r>
      <w:r>
        <w:t xml:space="preserve"> </w:t>
      </w:r>
    </w:p>
    <w:p w14:paraId="0AD47F0F" w14:textId="77777777" w:rsidR="008F609C" w:rsidRDefault="00297251">
      <w:pPr>
        <w:spacing w:after="181" w:line="259" w:lineRule="auto"/>
        <w:ind w:left="10" w:right="55" w:hanging="10"/>
        <w:jc w:val="center"/>
      </w:pPr>
      <w:r>
        <w:rPr>
          <w:b/>
        </w:rPr>
        <w:t xml:space="preserve">FINANCE AND OPERATIONS COMMITTEE </w:t>
      </w:r>
      <w:r>
        <w:t xml:space="preserve"> </w:t>
      </w:r>
    </w:p>
    <w:p w14:paraId="070ABB23" w14:textId="77777777" w:rsidR="0059038E" w:rsidRDefault="0059038E" w:rsidP="0059038E">
      <w:pPr>
        <w:spacing w:after="160" w:line="259" w:lineRule="auto"/>
        <w:ind w:left="0" w:firstLine="0"/>
        <w:rPr>
          <w:b/>
        </w:rPr>
      </w:pPr>
    </w:p>
    <w:p w14:paraId="4AE5B99D" w14:textId="446CF23C" w:rsidR="008F609C" w:rsidRPr="0059038E" w:rsidRDefault="00297251" w:rsidP="0059038E">
      <w:pPr>
        <w:pStyle w:val="ListParagraph"/>
        <w:numPr>
          <w:ilvl w:val="0"/>
          <w:numId w:val="13"/>
        </w:numPr>
        <w:spacing w:after="160" w:line="259" w:lineRule="auto"/>
        <w:rPr>
          <w:b/>
          <w:bCs/>
        </w:rPr>
      </w:pPr>
      <w:r w:rsidRPr="0059038E">
        <w:rPr>
          <w:b/>
          <w:bCs/>
        </w:rPr>
        <w:t xml:space="preserve">Establishment and Responsibility </w:t>
      </w:r>
    </w:p>
    <w:p w14:paraId="66D463B5" w14:textId="763B30F3" w:rsidR="002702A5" w:rsidRDefault="00297251" w:rsidP="0059038E">
      <w:pPr>
        <w:pStyle w:val="ListParagraph"/>
        <w:numPr>
          <w:ilvl w:val="1"/>
          <w:numId w:val="13"/>
        </w:numPr>
        <w:ind w:right="27"/>
      </w:pPr>
      <w:r>
        <w:t>The Board of Trustees has resolved to establish a Finance and Operations Committee</w:t>
      </w:r>
      <w:r w:rsidR="002702A5">
        <w:t>. The scope of the Committee will include the following:</w:t>
      </w:r>
      <w:r>
        <w:t xml:space="preserve"> </w:t>
      </w:r>
      <w:r w:rsidR="002702A5">
        <w:t xml:space="preserve"> </w:t>
      </w:r>
    </w:p>
    <w:p w14:paraId="11B75928" w14:textId="57E386FB" w:rsidR="002702A5" w:rsidRDefault="002702A5" w:rsidP="002702A5">
      <w:pPr>
        <w:pStyle w:val="ListParagraph"/>
        <w:numPr>
          <w:ilvl w:val="0"/>
          <w:numId w:val="11"/>
        </w:numPr>
        <w:ind w:right="27"/>
      </w:pPr>
      <w:r>
        <w:t>Annual Budget setting &amp; monitoring the on-going financial performance of the Trust</w:t>
      </w:r>
    </w:p>
    <w:p w14:paraId="40798DC7" w14:textId="62E801B9" w:rsidR="002702A5" w:rsidRDefault="002702A5" w:rsidP="002702A5">
      <w:pPr>
        <w:pStyle w:val="ListParagraph"/>
        <w:numPr>
          <w:ilvl w:val="0"/>
          <w:numId w:val="11"/>
        </w:numPr>
        <w:ind w:right="27"/>
      </w:pPr>
      <w:r>
        <w:t>Estate Management</w:t>
      </w:r>
    </w:p>
    <w:p w14:paraId="51E181BE" w14:textId="200BB689" w:rsidR="002702A5" w:rsidRDefault="002702A5" w:rsidP="002702A5">
      <w:pPr>
        <w:pStyle w:val="ListParagraph"/>
        <w:numPr>
          <w:ilvl w:val="0"/>
          <w:numId w:val="11"/>
        </w:numPr>
        <w:ind w:right="27"/>
      </w:pPr>
      <w:r>
        <w:t>Procurement and Contract Management</w:t>
      </w:r>
    </w:p>
    <w:p w14:paraId="012C24CC" w14:textId="3E65CAB1" w:rsidR="002702A5" w:rsidRDefault="002702A5" w:rsidP="002702A5">
      <w:pPr>
        <w:pStyle w:val="ListParagraph"/>
        <w:numPr>
          <w:ilvl w:val="0"/>
          <w:numId w:val="11"/>
        </w:numPr>
        <w:ind w:right="27"/>
      </w:pPr>
      <w:r>
        <w:t>I</w:t>
      </w:r>
      <w:r w:rsidR="008F7F2E">
        <w:t>CT</w:t>
      </w:r>
    </w:p>
    <w:p w14:paraId="5DAAFB3B" w14:textId="1C5972B3" w:rsidR="002702A5" w:rsidRDefault="002702A5" w:rsidP="002702A5">
      <w:pPr>
        <w:pStyle w:val="ListParagraph"/>
        <w:numPr>
          <w:ilvl w:val="0"/>
          <w:numId w:val="11"/>
        </w:numPr>
        <w:ind w:right="27"/>
      </w:pPr>
      <w:r>
        <w:t>Legal</w:t>
      </w:r>
    </w:p>
    <w:p w14:paraId="7DA9C022" w14:textId="4F994828" w:rsidR="002702A5" w:rsidRDefault="002702A5" w:rsidP="002702A5">
      <w:pPr>
        <w:pStyle w:val="ListParagraph"/>
        <w:numPr>
          <w:ilvl w:val="0"/>
          <w:numId w:val="11"/>
        </w:numPr>
        <w:ind w:right="27"/>
      </w:pPr>
      <w:r>
        <w:t>Health &amp; Safety</w:t>
      </w:r>
    </w:p>
    <w:p w14:paraId="6A0EA35C" w14:textId="64A9A312" w:rsidR="008F609C" w:rsidRDefault="002702A5" w:rsidP="0059038E">
      <w:pPr>
        <w:pStyle w:val="ListParagraph"/>
        <w:numPr>
          <w:ilvl w:val="1"/>
          <w:numId w:val="13"/>
        </w:numPr>
        <w:ind w:right="27"/>
      </w:pPr>
      <w:r>
        <w:t xml:space="preserve">The </w:t>
      </w:r>
      <w:r w:rsidR="000A03DC">
        <w:t>committee is</w:t>
      </w:r>
      <w:r>
        <w:t xml:space="preserve"> </w:t>
      </w:r>
      <w:r w:rsidR="00A16DB6">
        <w:t xml:space="preserve">accountable </w:t>
      </w:r>
      <w:r>
        <w:t>to the Board</w:t>
      </w:r>
      <w:r w:rsidR="00A16DB6">
        <w:t xml:space="preserve"> of Trustees</w:t>
      </w:r>
      <w:r>
        <w:t xml:space="preserve">. </w:t>
      </w:r>
    </w:p>
    <w:p w14:paraId="4E9DECC5" w14:textId="09E9DA46" w:rsidR="008F609C" w:rsidRDefault="00297251" w:rsidP="0059038E">
      <w:pPr>
        <w:pStyle w:val="ListParagraph"/>
        <w:numPr>
          <w:ilvl w:val="1"/>
          <w:numId w:val="13"/>
        </w:numPr>
        <w:ind w:right="27"/>
      </w:pPr>
      <w:r>
        <w:t xml:space="preserve">Trustees of the Finance and Operations Committee shall be non-executive Trustees and shall be appointed by the Board. The chair shall be a non-executive member of the Board. </w:t>
      </w:r>
    </w:p>
    <w:p w14:paraId="2D1D1B35" w14:textId="77777777" w:rsidR="0059038E" w:rsidRDefault="00297251" w:rsidP="0059038E">
      <w:pPr>
        <w:pStyle w:val="ListParagraph"/>
        <w:numPr>
          <w:ilvl w:val="1"/>
          <w:numId w:val="13"/>
        </w:numPr>
        <w:ind w:right="27"/>
      </w:pPr>
      <w:r>
        <w:t xml:space="preserve">Trustees who are not Trustees of the Finance and Operations Committee have the right of attendance. The Governance Professional will circulate minutes of meetings of the Finance and Operations Committee to all Trustees of the Board. </w:t>
      </w:r>
    </w:p>
    <w:p w14:paraId="5593F98D" w14:textId="0952342B" w:rsidR="0059038E" w:rsidRDefault="00297251" w:rsidP="0059038E">
      <w:pPr>
        <w:pStyle w:val="ListParagraph"/>
        <w:numPr>
          <w:ilvl w:val="1"/>
          <w:numId w:val="13"/>
        </w:numPr>
        <w:ind w:right="27"/>
      </w:pPr>
      <w:r>
        <w:t xml:space="preserve">The Chief Executive Officer (CEO) in his role as Accounting Officer, the Director of Operations and the </w:t>
      </w:r>
      <w:r w:rsidR="00AD5CA1">
        <w:t>Chief Financial Officer</w:t>
      </w:r>
      <w:r>
        <w:t xml:space="preserve"> will normally attend meetings of the Committee. </w:t>
      </w:r>
    </w:p>
    <w:p w14:paraId="3EEBB33B" w14:textId="77777777" w:rsidR="0059038E" w:rsidRDefault="00521DE6" w:rsidP="0059038E">
      <w:pPr>
        <w:pStyle w:val="ListParagraph"/>
        <w:numPr>
          <w:ilvl w:val="1"/>
          <w:numId w:val="13"/>
        </w:numPr>
        <w:ind w:right="27"/>
      </w:pPr>
      <w:r w:rsidRPr="003C027F">
        <w:t>The committee will realise the Trust values: Integrity, Dedication, Kindness, Understanding, Collaboration and Innovation</w:t>
      </w:r>
      <w:r>
        <w:t>.</w:t>
      </w:r>
    </w:p>
    <w:p w14:paraId="405AECD0" w14:textId="77777777" w:rsidR="0059038E" w:rsidRDefault="0059038E" w:rsidP="0059038E">
      <w:pPr>
        <w:pStyle w:val="ListParagraph"/>
        <w:ind w:left="360" w:right="27" w:firstLine="0"/>
      </w:pPr>
    </w:p>
    <w:p w14:paraId="69144089" w14:textId="4A04A953" w:rsidR="008F609C" w:rsidRPr="0059038E" w:rsidRDefault="00297251" w:rsidP="0059038E">
      <w:pPr>
        <w:pStyle w:val="ListParagraph"/>
        <w:numPr>
          <w:ilvl w:val="0"/>
          <w:numId w:val="13"/>
        </w:numPr>
        <w:ind w:right="27"/>
        <w:rPr>
          <w:b/>
          <w:bCs/>
        </w:rPr>
      </w:pPr>
      <w:r w:rsidRPr="0059038E">
        <w:rPr>
          <w:b/>
          <w:bCs/>
        </w:rPr>
        <w:t xml:space="preserve">Membership </w:t>
      </w:r>
    </w:p>
    <w:p w14:paraId="265A5327" w14:textId="77777777" w:rsidR="0059038E" w:rsidRDefault="00297251" w:rsidP="0059038E">
      <w:pPr>
        <w:pStyle w:val="ListParagraph"/>
        <w:numPr>
          <w:ilvl w:val="1"/>
          <w:numId w:val="13"/>
        </w:numPr>
        <w:ind w:right="27"/>
      </w:pPr>
      <w:r>
        <w:t xml:space="preserve">The Committee shall have a minimum of three Trustees and a maximum of five Trustees. </w:t>
      </w:r>
    </w:p>
    <w:p w14:paraId="3F7BB249" w14:textId="77777777" w:rsidR="0059038E" w:rsidRDefault="00297251" w:rsidP="0059038E">
      <w:pPr>
        <w:pStyle w:val="ListParagraph"/>
        <w:numPr>
          <w:ilvl w:val="1"/>
          <w:numId w:val="13"/>
        </w:numPr>
        <w:ind w:right="27"/>
      </w:pPr>
      <w:proofErr w:type="gramStart"/>
      <w:r>
        <w:t>A majority of</w:t>
      </w:r>
      <w:proofErr w:type="gramEnd"/>
      <w:r>
        <w:t xml:space="preserve"> Committee Trustees must be non-executive Directors of the Trust Board. </w:t>
      </w:r>
    </w:p>
    <w:p w14:paraId="4C8D94AB" w14:textId="77777777" w:rsidR="0059038E" w:rsidRDefault="00297251" w:rsidP="0059038E">
      <w:pPr>
        <w:pStyle w:val="ListParagraph"/>
        <w:numPr>
          <w:ilvl w:val="1"/>
          <w:numId w:val="13"/>
        </w:numPr>
        <w:ind w:right="27"/>
      </w:pPr>
      <w:r w:rsidRPr="0059038E">
        <w:rPr>
          <w:b/>
        </w:rPr>
        <w:t>Quorum:</w:t>
      </w:r>
      <w:r>
        <w:t xml:space="preserve"> Two Trustees. </w:t>
      </w:r>
    </w:p>
    <w:p w14:paraId="35AB2304" w14:textId="77777777" w:rsidR="0059038E" w:rsidRDefault="00297251" w:rsidP="0059038E">
      <w:pPr>
        <w:pStyle w:val="ListParagraph"/>
        <w:numPr>
          <w:ilvl w:val="1"/>
          <w:numId w:val="13"/>
        </w:numPr>
        <w:ind w:right="27"/>
      </w:pPr>
      <w:r>
        <w:t xml:space="preserve">The Committee will meet as often as is necessary to fulfil its responsibilities but at least three times a year. </w:t>
      </w:r>
    </w:p>
    <w:p w14:paraId="69961DEE" w14:textId="77777777" w:rsidR="0059038E" w:rsidRDefault="00297251" w:rsidP="0059038E">
      <w:pPr>
        <w:pStyle w:val="ListParagraph"/>
        <w:numPr>
          <w:ilvl w:val="1"/>
          <w:numId w:val="13"/>
        </w:numPr>
        <w:ind w:right="27"/>
      </w:pPr>
      <w:r>
        <w:t xml:space="preserve">The Committee shall at the first meeting of each academic year elect a </w:t>
      </w:r>
      <w:r w:rsidR="000A03DC">
        <w:t>Non-Executive</w:t>
      </w:r>
      <w:r w:rsidR="002702A5">
        <w:t xml:space="preserve"> </w:t>
      </w:r>
      <w:r w:rsidR="000A03DC">
        <w:t>Trustee to</w:t>
      </w:r>
      <w:r>
        <w:t xml:space="preserve"> act as chair of the Committee (the Chair). </w:t>
      </w:r>
    </w:p>
    <w:p w14:paraId="716B17E0" w14:textId="77777777" w:rsidR="0059038E" w:rsidRDefault="00297251" w:rsidP="0059038E">
      <w:pPr>
        <w:pStyle w:val="ListParagraph"/>
        <w:numPr>
          <w:ilvl w:val="1"/>
          <w:numId w:val="13"/>
        </w:numPr>
        <w:ind w:right="27"/>
      </w:pPr>
      <w:r>
        <w:t xml:space="preserve">The Committee will elect a temporary replacement from among the Trustees present at the meeting in the absence of the Chair. </w:t>
      </w:r>
    </w:p>
    <w:p w14:paraId="42DB82BD" w14:textId="1774A859" w:rsidR="000A03DC" w:rsidRDefault="00871F27" w:rsidP="0059038E">
      <w:pPr>
        <w:pStyle w:val="ListParagraph"/>
        <w:numPr>
          <w:ilvl w:val="1"/>
          <w:numId w:val="13"/>
        </w:numPr>
        <w:ind w:right="27"/>
      </w:pPr>
      <w:r>
        <w:t>Conflicts of Interest – Trustees must recuse themselves from any decision where th</w:t>
      </w:r>
      <w:r w:rsidR="0063065B">
        <w:t>e</w:t>
      </w:r>
      <w:r>
        <w:t>y have a personal or fiduciary interest</w:t>
      </w:r>
    </w:p>
    <w:p w14:paraId="30B96509" w14:textId="77777777" w:rsidR="0059038E" w:rsidRDefault="0059038E" w:rsidP="0059038E">
      <w:pPr>
        <w:pStyle w:val="ListParagraph"/>
        <w:ind w:left="360" w:right="27" w:firstLine="0"/>
      </w:pPr>
    </w:p>
    <w:p w14:paraId="7EFD8C9D" w14:textId="77777777" w:rsidR="0059038E" w:rsidRDefault="00297251" w:rsidP="0059038E">
      <w:pPr>
        <w:pStyle w:val="ListParagraph"/>
        <w:numPr>
          <w:ilvl w:val="0"/>
          <w:numId w:val="13"/>
        </w:numPr>
        <w:spacing w:after="222"/>
        <w:ind w:right="27"/>
      </w:pPr>
      <w:r w:rsidRPr="0059038E">
        <w:rPr>
          <w:b/>
          <w:bCs/>
        </w:rPr>
        <w:t>Authority</w:t>
      </w:r>
      <w:r w:rsidRPr="000A03DC">
        <w:t xml:space="preserve"> </w:t>
      </w:r>
    </w:p>
    <w:p w14:paraId="3D42A503" w14:textId="77777777" w:rsidR="0059038E" w:rsidRDefault="00297251" w:rsidP="0059038E">
      <w:pPr>
        <w:pStyle w:val="ListParagraph"/>
        <w:numPr>
          <w:ilvl w:val="1"/>
          <w:numId w:val="13"/>
        </w:numPr>
        <w:spacing w:after="222"/>
        <w:ind w:right="27"/>
      </w:pPr>
      <w:r>
        <w:t xml:space="preserve">Each </w:t>
      </w:r>
      <w:r w:rsidR="002702A5">
        <w:t xml:space="preserve">committee </w:t>
      </w:r>
      <w:r>
        <w:t xml:space="preserve">member present in person shall be entitled to one vote. </w:t>
      </w:r>
    </w:p>
    <w:p w14:paraId="72EB4345" w14:textId="77777777" w:rsidR="0059038E" w:rsidRDefault="00297251" w:rsidP="0059038E">
      <w:pPr>
        <w:pStyle w:val="ListParagraph"/>
        <w:numPr>
          <w:ilvl w:val="1"/>
          <w:numId w:val="13"/>
        </w:numPr>
        <w:spacing w:after="222"/>
        <w:ind w:right="27"/>
      </w:pPr>
      <w:r>
        <w:lastRenderedPageBreak/>
        <w:t xml:space="preserve">The Finance and Operations Committee is a working committee that can make decisions on behalf of the Trust Board in line with the Scheme of Delegation. </w:t>
      </w:r>
    </w:p>
    <w:p w14:paraId="433DA0FB" w14:textId="77777777" w:rsidR="0059038E" w:rsidRDefault="00297251" w:rsidP="0059038E">
      <w:pPr>
        <w:pStyle w:val="ListParagraph"/>
        <w:numPr>
          <w:ilvl w:val="1"/>
          <w:numId w:val="13"/>
        </w:numPr>
        <w:spacing w:after="222"/>
        <w:ind w:right="27"/>
      </w:pPr>
      <w:r>
        <w:t xml:space="preserve">It is authorised by the Board to investigate any activity within its terms of reference and to seek any information it requires from staff, who are requested to co-operate with the Committee in the conduct of its inquiries. </w:t>
      </w:r>
    </w:p>
    <w:p w14:paraId="45DBD733" w14:textId="77777777" w:rsidR="0059038E" w:rsidRDefault="00297251" w:rsidP="0059038E">
      <w:pPr>
        <w:pStyle w:val="ListParagraph"/>
        <w:numPr>
          <w:ilvl w:val="1"/>
          <w:numId w:val="13"/>
        </w:numPr>
        <w:spacing w:after="222"/>
        <w:ind w:right="27"/>
      </w:pPr>
      <w:r>
        <w:t xml:space="preserve">The Board of Trustees delegates financial scrutiny and oversight and can support the Board in maintaining the Trust as a going concern. </w:t>
      </w:r>
    </w:p>
    <w:p w14:paraId="06042319" w14:textId="3429E250" w:rsidR="008F609C" w:rsidRDefault="00297251" w:rsidP="0059038E">
      <w:pPr>
        <w:pStyle w:val="ListParagraph"/>
        <w:numPr>
          <w:ilvl w:val="1"/>
          <w:numId w:val="13"/>
        </w:numPr>
        <w:spacing w:after="222"/>
        <w:ind w:right="27"/>
      </w:pPr>
      <w:r>
        <w:t xml:space="preserve">The Finance and Operations Committee is authorised to obtain independent professional advice if it considers this necessary. </w:t>
      </w:r>
    </w:p>
    <w:p w14:paraId="3CF0BAB1" w14:textId="77777777" w:rsidR="0059038E" w:rsidRDefault="0059038E" w:rsidP="0059038E">
      <w:pPr>
        <w:pStyle w:val="ListParagraph"/>
        <w:spacing w:after="222"/>
        <w:ind w:left="360" w:right="27" w:firstLine="0"/>
      </w:pPr>
    </w:p>
    <w:p w14:paraId="35057070" w14:textId="0F32DDB1" w:rsidR="00100985" w:rsidRPr="0059038E" w:rsidRDefault="00100985" w:rsidP="0059038E">
      <w:pPr>
        <w:pStyle w:val="ListParagraph"/>
        <w:numPr>
          <w:ilvl w:val="0"/>
          <w:numId w:val="13"/>
        </w:numPr>
        <w:spacing w:after="98" w:line="259" w:lineRule="auto"/>
        <w:rPr>
          <w:b/>
          <w:bCs/>
        </w:rPr>
      </w:pPr>
      <w:r w:rsidRPr="0059038E">
        <w:rPr>
          <w:b/>
          <w:bCs/>
        </w:rPr>
        <w:t xml:space="preserve">Specific Duties </w:t>
      </w:r>
    </w:p>
    <w:p w14:paraId="2C443203" w14:textId="77777777" w:rsidR="0059038E" w:rsidRDefault="00297251" w:rsidP="005D044F">
      <w:pPr>
        <w:pStyle w:val="Heading1"/>
        <w:numPr>
          <w:ilvl w:val="1"/>
          <w:numId w:val="13"/>
        </w:numPr>
        <w:spacing w:after="0"/>
        <w:ind w:right="0"/>
      </w:pPr>
      <w:r>
        <w:t xml:space="preserve">Finance </w:t>
      </w:r>
    </w:p>
    <w:p w14:paraId="2FA79F65" w14:textId="77777777" w:rsidR="0059038E" w:rsidRDefault="00297251" w:rsidP="005D044F">
      <w:pPr>
        <w:pStyle w:val="Heading1"/>
        <w:numPr>
          <w:ilvl w:val="2"/>
          <w:numId w:val="13"/>
        </w:numPr>
        <w:spacing w:after="0"/>
        <w:ind w:right="0"/>
        <w:rPr>
          <w:b w:val="0"/>
          <w:bCs/>
        </w:rPr>
      </w:pPr>
      <w:r w:rsidRPr="0059038E">
        <w:rPr>
          <w:b w:val="0"/>
          <w:bCs/>
        </w:rPr>
        <w:t xml:space="preserve">Review the </w:t>
      </w:r>
      <w:r w:rsidR="008F7F2E" w:rsidRPr="0059038E">
        <w:rPr>
          <w:b w:val="0"/>
          <w:bCs/>
        </w:rPr>
        <w:t xml:space="preserve">proposed next year </w:t>
      </w:r>
      <w:r w:rsidRPr="0059038E">
        <w:rPr>
          <w:b w:val="0"/>
          <w:bCs/>
        </w:rPr>
        <w:t xml:space="preserve">Annual Budget </w:t>
      </w:r>
      <w:r w:rsidR="008F7F2E" w:rsidRPr="0059038E">
        <w:rPr>
          <w:b w:val="0"/>
          <w:bCs/>
        </w:rPr>
        <w:t xml:space="preserve">and the three-year budget forecast return (BFR3Y) </w:t>
      </w:r>
      <w:r w:rsidRPr="0059038E">
        <w:rPr>
          <w:b w:val="0"/>
          <w:bCs/>
        </w:rPr>
        <w:t>in detail and make recommendations to the Board</w:t>
      </w:r>
      <w:r w:rsidR="008F7F2E" w:rsidRPr="0059038E">
        <w:rPr>
          <w:b w:val="0"/>
          <w:bCs/>
        </w:rPr>
        <w:t xml:space="preserve"> for its approval.</w:t>
      </w:r>
      <w:r w:rsidRPr="0059038E">
        <w:rPr>
          <w:b w:val="0"/>
          <w:bCs/>
        </w:rPr>
        <w:t xml:space="preserve"> </w:t>
      </w:r>
    </w:p>
    <w:p w14:paraId="6462D534" w14:textId="77777777" w:rsidR="0059038E" w:rsidRPr="0059038E" w:rsidRDefault="00297251" w:rsidP="005D044F">
      <w:pPr>
        <w:pStyle w:val="Heading1"/>
        <w:numPr>
          <w:ilvl w:val="2"/>
          <w:numId w:val="13"/>
        </w:numPr>
        <w:spacing w:after="0"/>
        <w:ind w:right="0"/>
        <w:rPr>
          <w:b w:val="0"/>
          <w:bCs/>
        </w:rPr>
      </w:pPr>
      <w:r w:rsidRPr="0059038E">
        <w:rPr>
          <w:b w:val="0"/>
          <w:bCs/>
        </w:rPr>
        <w:t>Review termly the financial performance of the Trust:</w:t>
      </w:r>
      <w:r w:rsidR="000A03DC" w:rsidRPr="0059038E">
        <w:rPr>
          <w:b w:val="0"/>
          <w:bCs/>
        </w:rPr>
        <w:t xml:space="preserve"> </w:t>
      </w:r>
      <w:r w:rsidR="008F7F2E" w:rsidRPr="0059038E">
        <w:rPr>
          <w:b w:val="0"/>
          <w:bCs/>
        </w:rPr>
        <w:t xml:space="preserve">P&amp;L </w:t>
      </w:r>
      <w:r w:rsidRPr="0059038E">
        <w:rPr>
          <w:b w:val="0"/>
          <w:bCs/>
        </w:rPr>
        <w:t xml:space="preserve">statements (including variances against budget and forecast); balance sheet; cashflow forecast. </w:t>
      </w:r>
      <w:r w:rsidR="008F7F2E" w:rsidRPr="0059038E">
        <w:rPr>
          <w:b w:val="0"/>
          <w:bCs/>
        </w:rPr>
        <w:t xml:space="preserve">Establish other appropriate financial metrics and monitor performance against these. </w:t>
      </w:r>
    </w:p>
    <w:p w14:paraId="3A4E913D" w14:textId="77777777" w:rsidR="0059038E" w:rsidRPr="0059038E" w:rsidRDefault="008F7F2E" w:rsidP="005D044F">
      <w:pPr>
        <w:pStyle w:val="Heading1"/>
        <w:numPr>
          <w:ilvl w:val="2"/>
          <w:numId w:val="13"/>
        </w:numPr>
        <w:spacing w:after="0"/>
        <w:ind w:right="0"/>
        <w:rPr>
          <w:b w:val="0"/>
          <w:bCs/>
        </w:rPr>
      </w:pPr>
      <w:r w:rsidRPr="0059038E">
        <w:rPr>
          <w:b w:val="0"/>
          <w:bCs/>
        </w:rPr>
        <w:t>Assess at each meeting whether the Trust remains a “going concern” and report this to the Board of Trustees.</w:t>
      </w:r>
    </w:p>
    <w:p w14:paraId="5BA7493B" w14:textId="67ABB228" w:rsidR="0059038E" w:rsidRPr="0059038E" w:rsidRDefault="00297251" w:rsidP="005D044F">
      <w:pPr>
        <w:pStyle w:val="Heading1"/>
        <w:numPr>
          <w:ilvl w:val="2"/>
          <w:numId w:val="13"/>
        </w:numPr>
        <w:spacing w:after="0"/>
        <w:ind w:right="0"/>
        <w:rPr>
          <w:b w:val="0"/>
          <w:bCs/>
        </w:rPr>
      </w:pPr>
      <w:r w:rsidRPr="0059038E">
        <w:rPr>
          <w:b w:val="0"/>
          <w:bCs/>
        </w:rPr>
        <w:t xml:space="preserve">Consider </w:t>
      </w:r>
      <w:r w:rsidR="008F7F2E" w:rsidRPr="0059038E">
        <w:rPr>
          <w:b w:val="0"/>
          <w:bCs/>
        </w:rPr>
        <w:t xml:space="preserve">(along with the Audit &amp; Risk Committee) </w:t>
      </w:r>
      <w:r w:rsidRPr="0059038E">
        <w:rPr>
          <w:b w:val="0"/>
          <w:bCs/>
        </w:rPr>
        <w:t xml:space="preserve">all relevant reports by the </w:t>
      </w:r>
      <w:r w:rsidR="00AD5CA1">
        <w:rPr>
          <w:b w:val="0"/>
          <w:bCs/>
        </w:rPr>
        <w:t>Chief</w:t>
      </w:r>
      <w:r w:rsidR="006A1882">
        <w:rPr>
          <w:b w:val="0"/>
          <w:bCs/>
        </w:rPr>
        <w:t xml:space="preserve"> Fi</w:t>
      </w:r>
      <w:r>
        <w:rPr>
          <w:b w:val="0"/>
          <w:bCs/>
        </w:rPr>
        <w:t>nancial Officer,</w:t>
      </w:r>
      <w:r w:rsidRPr="0059038E">
        <w:rPr>
          <w:b w:val="0"/>
          <w:bCs/>
        </w:rPr>
        <w:t xml:space="preserve"> the appointed external auditor, including reports on the MAT accounts, achievement of value for money and the response to any management letters. </w:t>
      </w:r>
    </w:p>
    <w:p w14:paraId="71E1359C" w14:textId="0F2EC6B9" w:rsidR="0059038E" w:rsidRPr="0059038E" w:rsidRDefault="0059038E" w:rsidP="005D044F">
      <w:pPr>
        <w:pStyle w:val="Heading1"/>
        <w:numPr>
          <w:ilvl w:val="2"/>
          <w:numId w:val="13"/>
        </w:numPr>
        <w:spacing w:after="0"/>
        <w:ind w:right="0"/>
        <w:rPr>
          <w:b w:val="0"/>
          <w:bCs/>
        </w:rPr>
      </w:pPr>
      <w:r w:rsidRPr="0059038E">
        <w:rPr>
          <w:b w:val="0"/>
          <w:bCs/>
        </w:rPr>
        <w:t xml:space="preserve">Receive assurance on </w:t>
      </w:r>
      <w:r w:rsidR="008F7F2E" w:rsidRPr="0059038E">
        <w:rPr>
          <w:b w:val="0"/>
          <w:bCs/>
        </w:rPr>
        <w:t>completion of the School Resource Management Self-Assessment Checklist (SRMSAT).</w:t>
      </w:r>
    </w:p>
    <w:p w14:paraId="74898060" w14:textId="77777777" w:rsidR="0059038E" w:rsidRPr="0059038E" w:rsidRDefault="000A03DC" w:rsidP="005D044F">
      <w:pPr>
        <w:pStyle w:val="Heading1"/>
        <w:numPr>
          <w:ilvl w:val="2"/>
          <w:numId w:val="13"/>
        </w:numPr>
        <w:spacing w:after="0"/>
        <w:ind w:right="0"/>
        <w:rPr>
          <w:b w:val="0"/>
          <w:bCs/>
        </w:rPr>
      </w:pPr>
      <w:r w:rsidRPr="0059038E">
        <w:rPr>
          <w:b w:val="0"/>
          <w:bCs/>
        </w:rPr>
        <w:t>Review benchmarking</w:t>
      </w:r>
      <w:r w:rsidR="008F7F2E" w:rsidRPr="0059038E">
        <w:rPr>
          <w:b w:val="0"/>
          <w:bCs/>
        </w:rPr>
        <w:t xml:space="preserve"> dashboards (ICFP) as appropriate. </w:t>
      </w:r>
    </w:p>
    <w:p w14:paraId="6FCD40E3" w14:textId="77777777" w:rsidR="0059038E" w:rsidRPr="0059038E" w:rsidRDefault="00297251" w:rsidP="005D044F">
      <w:pPr>
        <w:pStyle w:val="Heading1"/>
        <w:numPr>
          <w:ilvl w:val="2"/>
          <w:numId w:val="13"/>
        </w:numPr>
        <w:spacing w:after="0"/>
        <w:ind w:right="0"/>
        <w:rPr>
          <w:b w:val="0"/>
          <w:bCs/>
        </w:rPr>
      </w:pPr>
      <w:r w:rsidRPr="0059038E">
        <w:rPr>
          <w:b w:val="0"/>
          <w:bCs/>
        </w:rPr>
        <w:t>Seek Assurance th</w:t>
      </w:r>
      <w:r w:rsidR="008F7F2E" w:rsidRPr="0059038E">
        <w:rPr>
          <w:b w:val="0"/>
          <w:bCs/>
        </w:rPr>
        <w:t xml:space="preserve">at any </w:t>
      </w:r>
      <w:r w:rsidR="000A03DC" w:rsidRPr="0059038E">
        <w:rPr>
          <w:b w:val="0"/>
          <w:bCs/>
        </w:rPr>
        <w:t>DfE returns</w:t>
      </w:r>
      <w:r w:rsidRPr="0059038E">
        <w:rPr>
          <w:b w:val="0"/>
          <w:bCs/>
        </w:rPr>
        <w:t xml:space="preserve"> have been completed. </w:t>
      </w:r>
    </w:p>
    <w:p w14:paraId="586A4B78" w14:textId="77777777" w:rsidR="0059038E" w:rsidRPr="0059038E" w:rsidRDefault="00297251" w:rsidP="005D044F">
      <w:pPr>
        <w:pStyle w:val="Heading1"/>
        <w:numPr>
          <w:ilvl w:val="2"/>
          <w:numId w:val="13"/>
        </w:numPr>
        <w:spacing w:after="0"/>
        <w:ind w:right="0"/>
        <w:rPr>
          <w:b w:val="0"/>
          <w:bCs/>
        </w:rPr>
      </w:pPr>
      <w:r w:rsidRPr="0059038E">
        <w:rPr>
          <w:b w:val="0"/>
          <w:bCs/>
        </w:rPr>
        <w:t>Establish and agree with the Board</w:t>
      </w:r>
      <w:r w:rsidR="008F7F2E" w:rsidRPr="0059038E">
        <w:rPr>
          <w:b w:val="0"/>
          <w:bCs/>
        </w:rPr>
        <w:t xml:space="preserve"> of Trustees</w:t>
      </w:r>
      <w:r w:rsidRPr="0059038E">
        <w:rPr>
          <w:b w:val="0"/>
          <w:bCs/>
        </w:rPr>
        <w:t xml:space="preserve">, the Trust Reserves policy, ensuring expenditure from reserves is in line with such policy. </w:t>
      </w:r>
    </w:p>
    <w:p w14:paraId="11720443" w14:textId="77777777" w:rsidR="0059038E" w:rsidRPr="0059038E" w:rsidRDefault="00297251" w:rsidP="005D044F">
      <w:pPr>
        <w:pStyle w:val="Heading1"/>
        <w:numPr>
          <w:ilvl w:val="2"/>
          <w:numId w:val="13"/>
        </w:numPr>
        <w:spacing w:after="0"/>
        <w:ind w:right="0"/>
        <w:rPr>
          <w:b w:val="0"/>
          <w:bCs/>
        </w:rPr>
      </w:pPr>
      <w:r w:rsidRPr="0059038E">
        <w:rPr>
          <w:b w:val="0"/>
          <w:bCs/>
        </w:rPr>
        <w:t xml:space="preserve">Approve and monitor items of capital expenditure in accordance with the limits determined in the Scheme of Delegation. </w:t>
      </w:r>
    </w:p>
    <w:p w14:paraId="1D019BCB" w14:textId="77777777" w:rsidR="001F6914" w:rsidRDefault="00297251" w:rsidP="001F6914">
      <w:pPr>
        <w:pStyle w:val="Heading1"/>
        <w:numPr>
          <w:ilvl w:val="2"/>
          <w:numId w:val="13"/>
        </w:numPr>
        <w:spacing w:after="0"/>
        <w:ind w:right="0"/>
        <w:rPr>
          <w:b w:val="0"/>
          <w:bCs/>
        </w:rPr>
      </w:pPr>
      <w:r w:rsidRPr="0059038E">
        <w:rPr>
          <w:b w:val="0"/>
          <w:bCs/>
        </w:rPr>
        <w:t xml:space="preserve">Review and agree with the Board </w:t>
      </w:r>
      <w:r w:rsidR="008F7F2E" w:rsidRPr="0059038E">
        <w:rPr>
          <w:b w:val="0"/>
          <w:bCs/>
        </w:rPr>
        <w:t xml:space="preserve">of Trustees </w:t>
      </w:r>
      <w:r w:rsidRPr="0059038E">
        <w:rPr>
          <w:b w:val="0"/>
          <w:bCs/>
        </w:rPr>
        <w:t xml:space="preserve">any proposed financial investments and monitor the performance of these. </w:t>
      </w:r>
    </w:p>
    <w:p w14:paraId="051BEF2C" w14:textId="1134432C" w:rsidR="001F6914" w:rsidRPr="001F6914" w:rsidRDefault="001F6914" w:rsidP="001F6914">
      <w:pPr>
        <w:pStyle w:val="Heading1"/>
        <w:numPr>
          <w:ilvl w:val="2"/>
          <w:numId w:val="13"/>
        </w:numPr>
        <w:spacing w:after="0"/>
        <w:ind w:right="0"/>
        <w:rPr>
          <w:b w:val="0"/>
          <w:bCs/>
        </w:rPr>
      </w:pPr>
      <w:r>
        <w:t xml:space="preserve">Provide direction on strategic finance and operations matters. </w:t>
      </w:r>
    </w:p>
    <w:p w14:paraId="5F158F8A" w14:textId="77777777" w:rsidR="0059038E" w:rsidRDefault="0059038E">
      <w:pPr>
        <w:spacing w:after="0" w:line="259" w:lineRule="auto"/>
        <w:ind w:left="0" w:firstLine="0"/>
        <w:jc w:val="right"/>
      </w:pPr>
    </w:p>
    <w:p w14:paraId="60E6BD07" w14:textId="77777777" w:rsidR="005D044F" w:rsidRDefault="0059038E" w:rsidP="005D044F">
      <w:pPr>
        <w:pStyle w:val="ListParagraph"/>
        <w:numPr>
          <w:ilvl w:val="1"/>
          <w:numId w:val="13"/>
        </w:numPr>
        <w:spacing w:after="0" w:line="259" w:lineRule="auto"/>
        <w:rPr>
          <w:b/>
          <w:bCs/>
        </w:rPr>
      </w:pPr>
      <w:r w:rsidRPr="005D044F">
        <w:rPr>
          <w:b/>
          <w:bCs/>
        </w:rPr>
        <w:t xml:space="preserve">Business Operations Health &amp; Safety </w:t>
      </w:r>
    </w:p>
    <w:p w14:paraId="2DA85157" w14:textId="4EE6B477" w:rsidR="005D044F" w:rsidRPr="005D044F" w:rsidRDefault="00297251" w:rsidP="005D044F">
      <w:pPr>
        <w:pStyle w:val="ListParagraph"/>
        <w:numPr>
          <w:ilvl w:val="2"/>
          <w:numId w:val="13"/>
        </w:numPr>
        <w:spacing w:after="0" w:line="259" w:lineRule="auto"/>
        <w:rPr>
          <w:b/>
          <w:bCs/>
        </w:rPr>
      </w:pPr>
      <w:r>
        <w:t>Review and monitor the Health and Safety policy to safeguard the health and wellbeing of students, employees, and visitors to the MAT, and make recommendations to the Board</w:t>
      </w:r>
      <w:r w:rsidR="008F7F2E">
        <w:t xml:space="preserve"> of Trustees</w:t>
      </w:r>
      <w:r>
        <w:t xml:space="preserve">. </w:t>
      </w:r>
    </w:p>
    <w:p w14:paraId="2CA97832" w14:textId="1ABBB1FF" w:rsidR="008F7F2E" w:rsidRPr="005D044F" w:rsidRDefault="00297251" w:rsidP="005D044F">
      <w:pPr>
        <w:pStyle w:val="ListParagraph"/>
        <w:numPr>
          <w:ilvl w:val="2"/>
          <w:numId w:val="13"/>
        </w:numPr>
        <w:spacing w:after="0" w:line="259" w:lineRule="auto"/>
        <w:rPr>
          <w:b/>
          <w:bCs/>
        </w:rPr>
      </w:pPr>
      <w:r>
        <w:t xml:space="preserve">Review compliance and Trust audit ratings in respect of the Health and Safety at Work Act 1974 and all matters pertaining to this. </w:t>
      </w:r>
    </w:p>
    <w:p w14:paraId="4EDC6B86" w14:textId="77777777" w:rsidR="005D044F" w:rsidRPr="005D044F" w:rsidRDefault="005D044F" w:rsidP="005D044F">
      <w:pPr>
        <w:spacing w:after="0" w:line="259" w:lineRule="auto"/>
        <w:ind w:left="0" w:firstLine="0"/>
        <w:rPr>
          <w:b/>
          <w:bCs/>
        </w:rPr>
      </w:pPr>
    </w:p>
    <w:p w14:paraId="2B8482DE" w14:textId="77777777" w:rsidR="005D044F" w:rsidRDefault="008F7F2E" w:rsidP="00AD5CA1">
      <w:pPr>
        <w:pStyle w:val="ListParagraph"/>
        <w:numPr>
          <w:ilvl w:val="1"/>
          <w:numId w:val="13"/>
        </w:numPr>
        <w:spacing w:after="100" w:afterAutospacing="1"/>
        <w:rPr>
          <w:b/>
          <w:bCs/>
        </w:rPr>
      </w:pPr>
      <w:r w:rsidRPr="005D044F">
        <w:rPr>
          <w:b/>
          <w:bCs/>
        </w:rPr>
        <w:t>Legal</w:t>
      </w:r>
    </w:p>
    <w:p w14:paraId="7F1C623F" w14:textId="2CFE1BFD" w:rsidR="008F7F2E" w:rsidRPr="005D044F" w:rsidRDefault="008F7F2E" w:rsidP="005D044F">
      <w:pPr>
        <w:pStyle w:val="ListParagraph"/>
        <w:numPr>
          <w:ilvl w:val="2"/>
          <w:numId w:val="13"/>
        </w:numPr>
        <w:spacing w:after="100" w:afterAutospacing="1"/>
        <w:rPr>
          <w:b/>
          <w:bCs/>
        </w:rPr>
      </w:pPr>
      <w:r>
        <w:t xml:space="preserve">Be made aware of any potential or active litigation and provide support to the Trust in its resolution if necessary. </w:t>
      </w:r>
    </w:p>
    <w:p w14:paraId="3E97FBC2" w14:textId="77777777" w:rsidR="005D044F" w:rsidRPr="005D044F" w:rsidRDefault="00297251" w:rsidP="00AD5CA1">
      <w:pPr>
        <w:pStyle w:val="Heading1"/>
        <w:numPr>
          <w:ilvl w:val="1"/>
          <w:numId w:val="13"/>
        </w:numPr>
        <w:spacing w:after="0"/>
        <w:ind w:right="0"/>
      </w:pPr>
      <w:r>
        <w:lastRenderedPageBreak/>
        <w:t>Procurement</w:t>
      </w:r>
      <w:r w:rsidR="00100985">
        <w:t xml:space="preserve"> &amp; Contract </w:t>
      </w:r>
      <w:r w:rsidR="0059038E">
        <w:t>Management</w:t>
      </w:r>
      <w:r>
        <w:rPr>
          <w:b w:val="0"/>
        </w:rPr>
        <w:t xml:space="preserve"> </w:t>
      </w:r>
    </w:p>
    <w:p w14:paraId="3A0B49D6" w14:textId="12D68ED3" w:rsidR="005D044F" w:rsidRPr="00AD5CA1" w:rsidRDefault="00AD5CA1" w:rsidP="00AD5CA1">
      <w:pPr>
        <w:pStyle w:val="Heading1"/>
        <w:numPr>
          <w:ilvl w:val="2"/>
          <w:numId w:val="13"/>
        </w:numPr>
        <w:spacing w:after="0"/>
        <w:ind w:right="0"/>
        <w:rPr>
          <w:b w:val="0"/>
          <w:bCs/>
        </w:rPr>
      </w:pPr>
      <w:r>
        <w:rPr>
          <w:b w:val="0"/>
          <w:bCs/>
        </w:rPr>
        <w:t xml:space="preserve">Monitor </w:t>
      </w:r>
      <w:r w:rsidR="00F85771">
        <w:rPr>
          <w:b w:val="0"/>
          <w:bCs/>
        </w:rPr>
        <w:t xml:space="preserve">that </w:t>
      </w:r>
      <w:r w:rsidR="00297251" w:rsidRPr="00AD5CA1">
        <w:rPr>
          <w:b w:val="0"/>
          <w:bCs/>
        </w:rPr>
        <w:t>effective procurement and tendering</w:t>
      </w:r>
      <w:r>
        <w:rPr>
          <w:b w:val="0"/>
          <w:bCs/>
        </w:rPr>
        <w:t xml:space="preserve"> processes are adhered to</w:t>
      </w:r>
      <w:r w:rsidR="00297251" w:rsidRPr="00AD5CA1">
        <w:rPr>
          <w:b w:val="0"/>
          <w:bCs/>
        </w:rPr>
        <w:t xml:space="preserve">. </w:t>
      </w:r>
    </w:p>
    <w:p w14:paraId="14F0E827" w14:textId="5E3533A6" w:rsidR="008F7F2E" w:rsidRDefault="008F7F2E" w:rsidP="005D044F">
      <w:pPr>
        <w:pStyle w:val="Heading1"/>
        <w:numPr>
          <w:ilvl w:val="2"/>
          <w:numId w:val="13"/>
        </w:numPr>
        <w:spacing w:after="0"/>
        <w:ind w:right="0"/>
        <w:rPr>
          <w:b w:val="0"/>
          <w:bCs/>
        </w:rPr>
      </w:pPr>
      <w:r w:rsidRPr="005D044F">
        <w:rPr>
          <w:b w:val="0"/>
          <w:bCs/>
        </w:rPr>
        <w:t>Montor the performance of high value contracts and examine whether they still provide “value for money”</w:t>
      </w:r>
    </w:p>
    <w:p w14:paraId="7AE9C8F0" w14:textId="77777777" w:rsidR="005D044F" w:rsidRPr="005D044F" w:rsidRDefault="005D044F" w:rsidP="005D044F">
      <w:pPr>
        <w:spacing w:after="0"/>
      </w:pPr>
    </w:p>
    <w:p w14:paraId="1611AA02" w14:textId="77777777" w:rsidR="005D044F" w:rsidRDefault="00297251" w:rsidP="005D044F">
      <w:pPr>
        <w:pStyle w:val="ListParagraph"/>
        <w:numPr>
          <w:ilvl w:val="1"/>
          <w:numId w:val="13"/>
        </w:numPr>
        <w:spacing w:after="0" w:line="329" w:lineRule="auto"/>
        <w:ind w:right="27"/>
      </w:pPr>
      <w:r w:rsidRPr="005D044F">
        <w:rPr>
          <w:b/>
        </w:rPr>
        <w:t>Estates Management</w:t>
      </w:r>
      <w:r>
        <w:t xml:space="preserve"> </w:t>
      </w:r>
    </w:p>
    <w:p w14:paraId="7A0D8F2C" w14:textId="77777777" w:rsidR="005D044F" w:rsidRDefault="00297251" w:rsidP="005D044F">
      <w:pPr>
        <w:pStyle w:val="ListParagraph"/>
        <w:numPr>
          <w:ilvl w:val="2"/>
          <w:numId w:val="13"/>
        </w:numPr>
        <w:spacing w:after="80" w:line="329" w:lineRule="auto"/>
        <w:ind w:right="27"/>
      </w:pPr>
      <w:r>
        <w:t xml:space="preserve">Engage in strategic planning to develop measurable goals for the ICT, estates management, and </w:t>
      </w:r>
      <w:r w:rsidR="008F7F2E">
        <w:t xml:space="preserve">other </w:t>
      </w:r>
      <w:r>
        <w:t xml:space="preserve">facilities of the Trust. </w:t>
      </w:r>
      <w:r w:rsidR="00E03F27">
        <w:t xml:space="preserve">Monitor the </w:t>
      </w:r>
      <w:r w:rsidR="0059038E">
        <w:t>on-going</w:t>
      </w:r>
      <w:r w:rsidR="00E03F27">
        <w:t xml:space="preserve"> achievement of these plans. </w:t>
      </w:r>
    </w:p>
    <w:p w14:paraId="6D7358ED" w14:textId="77777777" w:rsidR="005D044F" w:rsidRDefault="00297251" w:rsidP="005D044F">
      <w:pPr>
        <w:pStyle w:val="ListParagraph"/>
        <w:numPr>
          <w:ilvl w:val="2"/>
          <w:numId w:val="13"/>
        </w:numPr>
        <w:spacing w:after="80" w:line="329" w:lineRule="auto"/>
        <w:ind w:right="27"/>
      </w:pPr>
      <w:r>
        <w:t>Approve the estate management strateg</w:t>
      </w:r>
      <w:r w:rsidR="008F7F2E">
        <w:t>i</w:t>
      </w:r>
      <w:r w:rsidR="00E03F27">
        <w:t>c</w:t>
      </w:r>
      <w:r>
        <w:t xml:space="preserve"> plan. </w:t>
      </w:r>
    </w:p>
    <w:p w14:paraId="27F2E633" w14:textId="151DB7EB" w:rsidR="0070511D" w:rsidRDefault="00AD5CA1" w:rsidP="005D044F">
      <w:pPr>
        <w:pStyle w:val="ListParagraph"/>
        <w:numPr>
          <w:ilvl w:val="2"/>
          <w:numId w:val="13"/>
        </w:numPr>
        <w:spacing w:after="80" w:line="329" w:lineRule="auto"/>
        <w:ind w:right="27"/>
      </w:pPr>
      <w:r>
        <w:t>Monitor the implementation of the Trust wide AMP</w:t>
      </w:r>
    </w:p>
    <w:p w14:paraId="2F35556E" w14:textId="055C2770" w:rsidR="005D044F" w:rsidRPr="00AD5CA1" w:rsidRDefault="003B7CCD" w:rsidP="005D044F">
      <w:pPr>
        <w:pStyle w:val="ListParagraph"/>
        <w:numPr>
          <w:ilvl w:val="1"/>
          <w:numId w:val="16"/>
        </w:numPr>
        <w:spacing w:after="80" w:line="329" w:lineRule="auto"/>
        <w:ind w:right="27"/>
        <w:rPr>
          <w:b/>
        </w:rPr>
      </w:pPr>
      <w:r w:rsidRPr="003B7CCD">
        <w:rPr>
          <w:b/>
        </w:rPr>
        <w:t>Compliance</w:t>
      </w:r>
    </w:p>
    <w:p w14:paraId="4947278B" w14:textId="77777777" w:rsidR="005D044F" w:rsidRDefault="00297251" w:rsidP="005D044F">
      <w:pPr>
        <w:pStyle w:val="ListParagraph"/>
        <w:numPr>
          <w:ilvl w:val="2"/>
          <w:numId w:val="16"/>
        </w:numPr>
        <w:spacing w:after="0" w:line="329" w:lineRule="auto"/>
        <w:ind w:right="27"/>
      </w:pPr>
      <w:r>
        <w:t xml:space="preserve">Consider all relevant reports by the Director of Operations to ensure statutory responsibilities and compliance are achieved. </w:t>
      </w:r>
    </w:p>
    <w:p w14:paraId="2D504E57" w14:textId="77777777" w:rsidR="005D044F" w:rsidRDefault="00297251" w:rsidP="005D044F">
      <w:pPr>
        <w:pStyle w:val="ListParagraph"/>
        <w:numPr>
          <w:ilvl w:val="2"/>
          <w:numId w:val="16"/>
        </w:numPr>
        <w:spacing w:after="0" w:line="329" w:lineRule="auto"/>
        <w:ind w:right="27"/>
      </w:pPr>
      <w:r>
        <w:t xml:space="preserve">Consider any other matters </w:t>
      </w:r>
      <w:proofErr w:type="gramStart"/>
      <w:r>
        <w:t>where</w:t>
      </w:r>
      <w:proofErr w:type="gramEnd"/>
      <w:r>
        <w:t xml:space="preserve"> requested to do so by the Board. </w:t>
      </w:r>
    </w:p>
    <w:p w14:paraId="298A1EAC" w14:textId="77777777" w:rsidR="005D044F" w:rsidRDefault="00297251" w:rsidP="005D044F">
      <w:pPr>
        <w:pStyle w:val="ListParagraph"/>
        <w:numPr>
          <w:ilvl w:val="2"/>
          <w:numId w:val="16"/>
        </w:numPr>
        <w:spacing w:after="0" w:line="329" w:lineRule="auto"/>
        <w:ind w:right="27"/>
      </w:pPr>
      <w:r>
        <w:t xml:space="preserve">Report at least once a year to the Board on the discharge of the above duties. </w:t>
      </w:r>
    </w:p>
    <w:p w14:paraId="50C85F5C" w14:textId="71C83AF1" w:rsidR="008F609C" w:rsidRDefault="00297251" w:rsidP="005D044F">
      <w:pPr>
        <w:pStyle w:val="ListParagraph"/>
        <w:numPr>
          <w:ilvl w:val="2"/>
          <w:numId w:val="16"/>
        </w:numPr>
        <w:spacing w:after="0" w:line="329" w:lineRule="auto"/>
        <w:ind w:right="27"/>
      </w:pPr>
      <w:r>
        <w:t xml:space="preserve">Make recommendations for ratification in relation to statutory and non-statutory policies and procedures for all Trust operational remits. </w:t>
      </w:r>
    </w:p>
    <w:p w14:paraId="0F4E09DB" w14:textId="77777777" w:rsidR="005D044F" w:rsidRDefault="00297251" w:rsidP="00AD5CA1">
      <w:pPr>
        <w:pStyle w:val="Heading1"/>
        <w:numPr>
          <w:ilvl w:val="0"/>
          <w:numId w:val="13"/>
        </w:numPr>
        <w:spacing w:after="0"/>
        <w:ind w:right="0"/>
      </w:pPr>
      <w:r>
        <w:t xml:space="preserve">General </w:t>
      </w:r>
    </w:p>
    <w:p w14:paraId="104B77D3" w14:textId="77777777" w:rsidR="00AD5CA1" w:rsidRDefault="005D044F" w:rsidP="00AD5CA1">
      <w:pPr>
        <w:pStyle w:val="Heading1"/>
        <w:numPr>
          <w:ilvl w:val="1"/>
          <w:numId w:val="13"/>
        </w:numPr>
        <w:spacing w:after="0"/>
        <w:ind w:right="0"/>
        <w:rPr>
          <w:b w:val="0"/>
          <w:bCs/>
        </w:rPr>
      </w:pPr>
      <w:r>
        <w:t xml:space="preserve"> </w:t>
      </w:r>
      <w:r w:rsidRPr="005D044F">
        <w:rPr>
          <w:b w:val="0"/>
          <w:bCs/>
        </w:rPr>
        <w:t xml:space="preserve">At each meeting, consider whether any matters require referral to the Audit and Risk Committee for inclusion in the Trust’s risk register. </w:t>
      </w:r>
    </w:p>
    <w:p w14:paraId="4B732813" w14:textId="7C1A1959" w:rsidR="008F609C" w:rsidRPr="00AD5CA1" w:rsidRDefault="00297251" w:rsidP="00AD5CA1">
      <w:pPr>
        <w:pStyle w:val="Heading1"/>
        <w:numPr>
          <w:ilvl w:val="1"/>
          <w:numId w:val="13"/>
        </w:numPr>
        <w:spacing w:after="0"/>
        <w:ind w:right="0"/>
        <w:rPr>
          <w:b w:val="0"/>
          <w:bCs/>
        </w:rPr>
      </w:pPr>
      <w:r w:rsidRPr="00AD5CA1">
        <w:rPr>
          <w:b w:val="0"/>
          <w:bCs/>
        </w:rPr>
        <w:t xml:space="preserve">Regularly review the Committee’s performance, constitution, and terms of reference to ensure maximum effectiveness. </w:t>
      </w:r>
    </w:p>
    <w:p w14:paraId="427E142F" w14:textId="77777777" w:rsidR="00613B62" w:rsidRDefault="00613B62">
      <w:pPr>
        <w:spacing w:after="0" w:line="259" w:lineRule="auto"/>
        <w:ind w:left="-5" w:hanging="10"/>
        <w:rPr>
          <w:b/>
        </w:rPr>
      </w:pPr>
    </w:p>
    <w:p w14:paraId="1BD5375F" w14:textId="64664551" w:rsidR="008F609C" w:rsidRDefault="00297251">
      <w:pPr>
        <w:spacing w:after="0" w:line="259" w:lineRule="auto"/>
        <w:ind w:left="-5" w:hanging="10"/>
      </w:pPr>
      <w:r>
        <w:rPr>
          <w:b/>
        </w:rPr>
        <w:t>Reviewed and agreed by:</w:t>
      </w:r>
      <w:r>
        <w:t xml:space="preserve"> </w:t>
      </w:r>
    </w:p>
    <w:p w14:paraId="5DBA0283" w14:textId="14EA3EAF" w:rsidR="008F609C" w:rsidRDefault="00297251">
      <w:pPr>
        <w:ind w:left="0" w:right="27" w:firstLine="0"/>
        <w:rPr>
          <w:b/>
          <w:bCs/>
        </w:rPr>
      </w:pPr>
      <w:r>
        <w:t xml:space="preserve">The Board of Trustees – </w:t>
      </w:r>
      <w:r w:rsidR="00D55F81">
        <w:rPr>
          <w:b/>
          <w:bCs/>
        </w:rPr>
        <w:t>Autumn Term 2025</w:t>
      </w:r>
    </w:p>
    <w:p w14:paraId="60CBE075" w14:textId="6FC0D404" w:rsidR="00D55F81" w:rsidRDefault="00D55F81">
      <w:pPr>
        <w:ind w:left="0" w:right="27" w:firstLine="0"/>
      </w:pPr>
      <w:r>
        <w:rPr>
          <w:b/>
          <w:bCs/>
        </w:rPr>
        <w:t>Next Review Date – Autumn Term 2026</w:t>
      </w:r>
    </w:p>
    <w:p w14:paraId="43FF54F9" w14:textId="77777777" w:rsidR="008F609C" w:rsidRDefault="00297251">
      <w:pPr>
        <w:spacing w:after="0" w:line="259" w:lineRule="auto"/>
        <w:ind w:left="0" w:firstLine="0"/>
      </w:pPr>
      <w:r>
        <w:t xml:space="preserve"> </w:t>
      </w:r>
    </w:p>
    <w:sectPr w:rsidR="008F609C">
      <w:footerReference w:type="even" r:id="rId11"/>
      <w:footerReference w:type="default" r:id="rId12"/>
      <w:footerReference w:type="first" r:id="rId13"/>
      <w:pgSz w:w="11906" w:h="16838"/>
      <w:pgMar w:top="1439" w:right="1393" w:bottom="1882" w:left="1440" w:header="720"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C554DC" w14:textId="77777777" w:rsidR="00624C7B" w:rsidRDefault="00624C7B">
      <w:pPr>
        <w:spacing w:after="0" w:line="240" w:lineRule="auto"/>
      </w:pPr>
      <w:r>
        <w:separator/>
      </w:r>
    </w:p>
  </w:endnote>
  <w:endnote w:type="continuationSeparator" w:id="0">
    <w:p w14:paraId="570AE216" w14:textId="77777777" w:rsidR="00624C7B" w:rsidRDefault="00624C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60BB15" w14:textId="77777777" w:rsidR="008F609C" w:rsidRDefault="00297251">
    <w:pPr>
      <w:spacing w:after="0" w:line="259" w:lineRule="auto"/>
      <w:ind w:left="115" w:firstLine="0"/>
    </w:pPr>
    <w:r>
      <w:rPr>
        <w:noProof/>
      </w:rPr>
      <mc:AlternateContent>
        <mc:Choice Requires="wpg">
          <w:drawing>
            <wp:anchor distT="0" distB="0" distL="114300" distR="114300" simplePos="0" relativeHeight="251658240" behindDoc="0" locked="0" layoutInCell="1" allowOverlap="1" wp14:anchorId="4604A171" wp14:editId="3AB25434">
              <wp:simplePos x="0" y="0"/>
              <wp:positionH relativeFrom="page">
                <wp:posOffset>914705</wp:posOffset>
              </wp:positionH>
              <wp:positionV relativeFrom="page">
                <wp:posOffset>9537767</wp:posOffset>
              </wp:positionV>
              <wp:extent cx="5732729" cy="139526"/>
              <wp:effectExtent l="0" t="0" r="0" b="0"/>
              <wp:wrapSquare wrapText="bothSides"/>
              <wp:docPr id="4994" name="Group 4994"/>
              <wp:cNvGraphicFramePr/>
              <a:graphic xmlns:a="http://schemas.openxmlformats.org/drawingml/2006/main">
                <a:graphicData uri="http://schemas.microsoft.com/office/word/2010/wordprocessingGroup">
                  <wpg:wgp>
                    <wpg:cNvGrpSpPr/>
                    <wpg:grpSpPr>
                      <a:xfrm>
                        <a:off x="0" y="0"/>
                        <a:ext cx="5732729" cy="139526"/>
                        <a:chOff x="0" y="0"/>
                        <a:chExt cx="5732729" cy="139526"/>
                      </a:xfrm>
                    </wpg:grpSpPr>
                    <wps:wsp>
                      <wps:cNvPr id="5260" name="Shape 5260"/>
                      <wps:cNvSpPr/>
                      <wps:spPr>
                        <a:xfrm>
                          <a:off x="0" y="645"/>
                          <a:ext cx="2883662" cy="73151"/>
                        </a:xfrm>
                        <a:custGeom>
                          <a:avLst/>
                          <a:gdLst/>
                          <a:ahLst/>
                          <a:cxnLst/>
                          <a:rect l="0" t="0" r="0" b="0"/>
                          <a:pathLst>
                            <a:path w="2883662" h="73151">
                              <a:moveTo>
                                <a:pt x="0" y="0"/>
                              </a:moveTo>
                              <a:lnTo>
                                <a:pt x="2883662" y="0"/>
                              </a:lnTo>
                              <a:lnTo>
                                <a:pt x="2883662" y="73151"/>
                              </a:lnTo>
                              <a:lnTo>
                                <a:pt x="0" y="73151"/>
                              </a:lnTo>
                              <a:lnTo>
                                <a:pt x="0" y="0"/>
                              </a:lnTo>
                            </a:path>
                          </a:pathLst>
                        </a:custGeom>
                        <a:ln w="0" cap="flat">
                          <a:miter lim="127000"/>
                        </a:ln>
                      </wps:spPr>
                      <wps:style>
                        <a:lnRef idx="0">
                          <a:srgbClr val="000000">
                            <a:alpha val="0"/>
                          </a:srgbClr>
                        </a:lnRef>
                        <a:fillRef idx="1">
                          <a:srgbClr val="156082"/>
                        </a:fillRef>
                        <a:effectRef idx="0">
                          <a:scrgbClr r="0" g="0" b="0"/>
                        </a:effectRef>
                        <a:fontRef idx="none"/>
                      </wps:style>
                      <wps:bodyPr/>
                    </wps:wsp>
                    <wps:wsp>
                      <wps:cNvPr id="5261" name="Shape 5261"/>
                      <wps:cNvSpPr/>
                      <wps:spPr>
                        <a:xfrm>
                          <a:off x="73152" y="645"/>
                          <a:ext cx="2737358" cy="73151"/>
                        </a:xfrm>
                        <a:custGeom>
                          <a:avLst/>
                          <a:gdLst/>
                          <a:ahLst/>
                          <a:cxnLst/>
                          <a:rect l="0" t="0" r="0" b="0"/>
                          <a:pathLst>
                            <a:path w="2737358" h="73151">
                              <a:moveTo>
                                <a:pt x="0" y="0"/>
                              </a:moveTo>
                              <a:lnTo>
                                <a:pt x="2737358" y="0"/>
                              </a:lnTo>
                              <a:lnTo>
                                <a:pt x="2737358" y="73151"/>
                              </a:lnTo>
                              <a:lnTo>
                                <a:pt x="0" y="73151"/>
                              </a:lnTo>
                              <a:lnTo>
                                <a:pt x="0" y="0"/>
                              </a:lnTo>
                            </a:path>
                          </a:pathLst>
                        </a:custGeom>
                        <a:ln w="0" cap="flat">
                          <a:miter lim="127000"/>
                        </a:ln>
                      </wps:spPr>
                      <wps:style>
                        <a:lnRef idx="0">
                          <a:srgbClr val="000000">
                            <a:alpha val="0"/>
                          </a:srgbClr>
                        </a:lnRef>
                        <a:fillRef idx="1">
                          <a:srgbClr val="156082"/>
                        </a:fillRef>
                        <a:effectRef idx="0">
                          <a:scrgbClr r="0" g="0" b="0"/>
                        </a:effectRef>
                        <a:fontRef idx="none"/>
                      </wps:style>
                      <wps:bodyPr/>
                    </wps:wsp>
                    <wps:wsp>
                      <wps:cNvPr id="4999" name="Rectangle 4999"/>
                      <wps:cNvSpPr/>
                      <wps:spPr>
                        <a:xfrm>
                          <a:off x="73152" y="0"/>
                          <a:ext cx="30860" cy="185570"/>
                        </a:xfrm>
                        <a:prstGeom prst="rect">
                          <a:avLst/>
                        </a:prstGeom>
                        <a:ln>
                          <a:noFill/>
                        </a:ln>
                      </wps:spPr>
                      <wps:txbx>
                        <w:txbxContent>
                          <w:p w14:paraId="08FE0438" w14:textId="77777777" w:rsidR="008F609C" w:rsidRDefault="00297251">
                            <w:pPr>
                              <w:spacing w:after="160" w:line="259" w:lineRule="auto"/>
                              <w:ind w:left="0" w:firstLine="0"/>
                            </w:pPr>
                            <w:r>
                              <w:rPr>
                                <w:sz w:val="18"/>
                              </w:rPr>
                              <w:t xml:space="preserve"> </w:t>
                            </w:r>
                          </w:p>
                        </w:txbxContent>
                      </wps:txbx>
                      <wps:bodyPr horzOverflow="overflow" vert="horz" lIns="0" tIns="0" rIns="0" bIns="0" rtlCol="0">
                        <a:noAutofit/>
                      </wps:bodyPr>
                    </wps:wsp>
                    <wps:wsp>
                      <wps:cNvPr id="5262" name="Shape 5262"/>
                      <wps:cNvSpPr/>
                      <wps:spPr>
                        <a:xfrm>
                          <a:off x="2883738" y="645"/>
                          <a:ext cx="2848991" cy="73151"/>
                        </a:xfrm>
                        <a:custGeom>
                          <a:avLst/>
                          <a:gdLst/>
                          <a:ahLst/>
                          <a:cxnLst/>
                          <a:rect l="0" t="0" r="0" b="0"/>
                          <a:pathLst>
                            <a:path w="2848991" h="73151">
                              <a:moveTo>
                                <a:pt x="0" y="0"/>
                              </a:moveTo>
                              <a:lnTo>
                                <a:pt x="2848991" y="0"/>
                              </a:lnTo>
                              <a:lnTo>
                                <a:pt x="2848991" y="73151"/>
                              </a:lnTo>
                              <a:lnTo>
                                <a:pt x="0" y="73151"/>
                              </a:lnTo>
                              <a:lnTo>
                                <a:pt x="0" y="0"/>
                              </a:lnTo>
                            </a:path>
                          </a:pathLst>
                        </a:custGeom>
                        <a:ln w="0" cap="flat">
                          <a:miter lim="127000"/>
                        </a:ln>
                      </wps:spPr>
                      <wps:style>
                        <a:lnRef idx="0">
                          <a:srgbClr val="000000">
                            <a:alpha val="0"/>
                          </a:srgbClr>
                        </a:lnRef>
                        <a:fillRef idx="1">
                          <a:srgbClr val="156082"/>
                        </a:fillRef>
                        <a:effectRef idx="0">
                          <a:scrgbClr r="0" g="0" b="0"/>
                        </a:effectRef>
                        <a:fontRef idx="none"/>
                      </wps:style>
                      <wps:bodyPr/>
                    </wps:wsp>
                    <wps:wsp>
                      <wps:cNvPr id="5263" name="Shape 5263"/>
                      <wps:cNvSpPr/>
                      <wps:spPr>
                        <a:xfrm>
                          <a:off x="2956890" y="645"/>
                          <a:ext cx="2702687" cy="73151"/>
                        </a:xfrm>
                        <a:custGeom>
                          <a:avLst/>
                          <a:gdLst/>
                          <a:ahLst/>
                          <a:cxnLst/>
                          <a:rect l="0" t="0" r="0" b="0"/>
                          <a:pathLst>
                            <a:path w="2702687" h="73151">
                              <a:moveTo>
                                <a:pt x="0" y="0"/>
                              </a:moveTo>
                              <a:lnTo>
                                <a:pt x="2702687" y="0"/>
                              </a:lnTo>
                              <a:lnTo>
                                <a:pt x="2702687" y="73151"/>
                              </a:lnTo>
                              <a:lnTo>
                                <a:pt x="0" y="73151"/>
                              </a:lnTo>
                              <a:lnTo>
                                <a:pt x="0" y="0"/>
                              </a:lnTo>
                            </a:path>
                          </a:pathLst>
                        </a:custGeom>
                        <a:ln w="0" cap="flat">
                          <a:miter lim="127000"/>
                        </a:ln>
                      </wps:spPr>
                      <wps:style>
                        <a:lnRef idx="0">
                          <a:srgbClr val="000000">
                            <a:alpha val="0"/>
                          </a:srgbClr>
                        </a:lnRef>
                        <a:fillRef idx="1">
                          <a:srgbClr val="156082"/>
                        </a:fillRef>
                        <a:effectRef idx="0">
                          <a:scrgbClr r="0" g="0" b="0"/>
                        </a:effectRef>
                        <a:fontRef idx="none"/>
                      </wps:style>
                      <wps:bodyPr/>
                    </wps:wsp>
                    <wps:wsp>
                      <wps:cNvPr id="5000" name="Rectangle 5000"/>
                      <wps:cNvSpPr/>
                      <wps:spPr>
                        <a:xfrm>
                          <a:off x="5659577" y="0"/>
                          <a:ext cx="30860" cy="185570"/>
                        </a:xfrm>
                        <a:prstGeom prst="rect">
                          <a:avLst/>
                        </a:prstGeom>
                        <a:ln>
                          <a:noFill/>
                        </a:ln>
                      </wps:spPr>
                      <wps:txbx>
                        <w:txbxContent>
                          <w:p w14:paraId="2845C1B8" w14:textId="77777777" w:rsidR="008F609C" w:rsidRDefault="00297251">
                            <w:pPr>
                              <w:spacing w:after="160" w:line="259" w:lineRule="auto"/>
                              <w:ind w:left="0" w:firstLine="0"/>
                            </w:pPr>
                            <w:r>
                              <w:rPr>
                                <w:sz w:val="18"/>
                              </w:rPr>
                              <w:t xml:space="preserve"> </w:t>
                            </w:r>
                          </w:p>
                        </w:txbxContent>
                      </wps:txbx>
                      <wps:bodyPr horzOverflow="overflow" vert="horz" lIns="0" tIns="0" rIns="0" bIns="0" rtlCol="0">
                        <a:noAutofit/>
                      </wps:bodyPr>
                    </wps:wsp>
                  </wpg:wgp>
                </a:graphicData>
              </a:graphic>
            </wp:anchor>
          </w:drawing>
        </mc:Choice>
        <mc:Fallback>
          <w:pict>
            <v:group w14:anchorId="4604A171" id="Group 4994" o:spid="_x0000_s1026" style="position:absolute;left:0;text-align:left;margin-left:1in;margin-top:751pt;width:451.4pt;height:11pt;z-index:251658240;mso-position-horizontal-relative:page;mso-position-vertical-relative:page" coordsize="57327,1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">
              <v:shape id="Shape 5260" o:spid="_x0000_s1027" style="position:absolute;top:6;width:28836;height:731;visibility:visible;mso-wrap-style:square;v-text-anchor:top" coordsize="2883662,73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" path="m,l2883662,r,73151l,73151,,e" fillcolor="#156082" stroked="f" strokeweight="0">
                <v:stroke miterlimit="83231f" joinstyle="miter"/>
                <v:path arrowok="t" textboxrect="0,0,2883662,73151"/>
              </v:shape>
              <v:shape id="Shape 5261" o:spid="_x0000_s1028" style="position:absolute;left:731;top:6;width:27374;height:731;visibility:visible;mso-wrap-style:square;v-text-anchor:top" coordsize="2737358,73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" path="m,l2737358,r,73151l,73151,,e" fillcolor="#156082" stroked="f" strokeweight="0">
                <v:stroke miterlimit="83231f" joinstyle="miter"/>
                <v:path arrowok="t" textboxrect="0,0,2737358,73151"/>
              </v:shape>
              <v:rect id="Rectangle 4999" o:spid="_x0000_s1029" style="position:absolute;left:731;width:309;height:18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" filled="f" stroked="f">
                <v:textbox inset="0,0,0,0">
                  <w:txbxContent>
                    <w:p w14:paraId="08FE0438" w14:textId="77777777" w:rsidR="008F609C" w:rsidRDefault="00297251">
                      <w:pPr>
                        <w:spacing w:after="160" w:line="259" w:lineRule="auto"/>
                        <w:ind w:left="0" w:firstLine="0"/>
                      </w:pPr>
                      <w:r>
                        <w:rPr>
                          <w:sz w:val="18"/>
                        </w:rPr>
                        <w:t xml:space="preserve"> </w:t>
                      </w:r>
                    </w:p>
                  </w:txbxContent>
                </v:textbox>
              </v:rect>
              <v:shape id="Shape 5262" o:spid="_x0000_s1030" style="position:absolute;left:28837;top:6;width:28490;height:731;visibility:visible;mso-wrap-style:square;v-text-anchor:top" coordsize="2848991,73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" path="m,l2848991,r,73151l,73151,,e" fillcolor="#156082" stroked="f" strokeweight="0">
                <v:stroke miterlimit="83231f" joinstyle="miter"/>
                <v:path arrowok="t" textboxrect="0,0,2848991,73151"/>
              </v:shape>
              <v:shape id="Shape 5263" o:spid="_x0000_s1031" style="position:absolute;left:29568;top:6;width:27027;height:731;visibility:visible;mso-wrap-style:square;v-text-anchor:top" coordsize="2702687,73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" path="m,l2702687,r,73151l,73151,,e" fillcolor="#156082" stroked="f" strokeweight="0">
                <v:stroke miterlimit="83231f" joinstyle="miter"/>
                <v:path arrowok="t" textboxrect="0,0,2702687,73151"/>
              </v:shape>
              <v:rect id="Rectangle 5000" o:spid="_x0000_s1032" style="position:absolute;left:56595;width:309;height:18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" filled="f" stroked="f">
                <v:textbox inset="0,0,0,0">
                  <w:txbxContent>
                    <w:p w14:paraId="2845C1B8" w14:textId="77777777" w:rsidR="008F609C" w:rsidRDefault="00297251">
                      <w:pPr>
                        <w:spacing w:after="160" w:line="259" w:lineRule="auto"/>
                        <w:ind w:left="0" w:firstLine="0"/>
                      </w:pPr>
                      <w:r>
                        <w:rPr>
                          <w:sz w:val="18"/>
                        </w:rPr>
                        <w:t xml:space="preserve"> </w:t>
                      </w:r>
                    </w:p>
                  </w:txbxContent>
                </v:textbox>
              </v:rect>
              <w10:wrap type="square" anchorx="page" anchory="page"/>
            </v:group>
          </w:pict>
        </mc:Fallback>
      </mc:AlternateContent>
    </w:r>
    <w:r>
      <w:rPr>
        <w:color w:val="808080"/>
        <w:sz w:val="18"/>
      </w:rPr>
      <w:t xml:space="preserve">JENNIFER FRANCIS (THE CREATIVE LEARNING </w:t>
    </w:r>
  </w:p>
  <w:p w14:paraId="36F5F3F0" w14:textId="77777777" w:rsidR="008F609C" w:rsidRDefault="00297251">
    <w:pPr>
      <w:spacing w:after="0" w:line="259" w:lineRule="auto"/>
      <w:ind w:left="0" w:right="160" w:firstLine="0"/>
      <w:jc w:val="right"/>
    </w:pPr>
    <w:r>
      <w:fldChar w:fldCharType="begin"/>
    </w:r>
    <w:r>
      <w:instrText xml:space="preserve"> PAGE   \* MERGEFORMAT </w:instrText>
    </w:r>
    <w:r>
      <w:fldChar w:fldCharType="separate"/>
    </w:r>
    <w:r>
      <w:rPr>
        <w:color w:val="808080"/>
        <w:sz w:val="18"/>
      </w:rPr>
      <w:t>1</w:t>
    </w:r>
    <w:r>
      <w:rPr>
        <w:color w:val="808080"/>
        <w:sz w:val="18"/>
      </w:rPr>
      <w:fldChar w:fldCharType="end"/>
    </w:r>
    <w:r>
      <w:rPr>
        <w:color w:val="808080"/>
        <w:sz w:val="18"/>
      </w:rPr>
      <w:t xml:space="preserve"> </w:t>
    </w:r>
  </w:p>
  <w:p w14:paraId="149C19D4" w14:textId="77777777" w:rsidR="008F609C" w:rsidRDefault="00297251">
    <w:pPr>
      <w:spacing w:after="163" w:line="259" w:lineRule="auto"/>
      <w:ind w:left="115" w:firstLine="0"/>
    </w:pPr>
    <w:r>
      <w:rPr>
        <w:color w:val="808080"/>
        <w:sz w:val="18"/>
      </w:rPr>
      <w:t xml:space="preserve">PARTNERSHIP TRUST) </w:t>
    </w:r>
  </w:p>
  <w:p w14:paraId="4397931C" w14:textId="77777777" w:rsidR="008F609C" w:rsidRDefault="00297251">
    <w:pPr>
      <w:spacing w:after="0" w:line="259" w:lineRule="auto"/>
      <w:ind w:left="0" w:firstLine="0"/>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9760988"/>
      <w:docPartObj>
        <w:docPartGallery w:val="Page Numbers (Bottom of Page)"/>
        <w:docPartUnique/>
      </w:docPartObj>
    </w:sdtPr>
    <w:sdtEndPr>
      <w:rPr>
        <w:noProof/>
      </w:rPr>
    </w:sdtEndPr>
    <w:sdtContent>
      <w:p w14:paraId="63F5FD66" w14:textId="0DEF1066" w:rsidR="000A03DC" w:rsidRDefault="000A03D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C2C14A3" w14:textId="46F5EF9C" w:rsidR="008F609C" w:rsidRDefault="008F609C">
    <w:pPr>
      <w:spacing w:after="0" w:line="259" w:lineRule="auto"/>
      <w:ind w:left="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A333D9" w14:textId="77777777" w:rsidR="008F609C" w:rsidRDefault="00297251">
    <w:pPr>
      <w:spacing w:after="0" w:line="259" w:lineRule="auto"/>
      <w:ind w:left="115" w:firstLine="0"/>
    </w:pPr>
    <w:r>
      <w:rPr>
        <w:noProof/>
      </w:rPr>
      <mc:AlternateContent>
        <mc:Choice Requires="wpg">
          <w:drawing>
            <wp:anchor distT="0" distB="0" distL="114300" distR="114300" simplePos="0" relativeHeight="251658242" behindDoc="0" locked="0" layoutInCell="1" allowOverlap="1" wp14:anchorId="031E8FC9" wp14:editId="467EC951">
              <wp:simplePos x="0" y="0"/>
              <wp:positionH relativeFrom="page">
                <wp:posOffset>914705</wp:posOffset>
              </wp:positionH>
              <wp:positionV relativeFrom="page">
                <wp:posOffset>9537767</wp:posOffset>
              </wp:positionV>
              <wp:extent cx="5732729" cy="139526"/>
              <wp:effectExtent l="0" t="0" r="0" b="0"/>
              <wp:wrapSquare wrapText="bothSides"/>
              <wp:docPr id="4946" name="Group 4946"/>
              <wp:cNvGraphicFramePr/>
              <a:graphic xmlns:a="http://schemas.openxmlformats.org/drawingml/2006/main">
                <a:graphicData uri="http://schemas.microsoft.com/office/word/2010/wordprocessingGroup">
                  <wpg:wgp>
                    <wpg:cNvGrpSpPr/>
                    <wpg:grpSpPr>
                      <a:xfrm>
                        <a:off x="0" y="0"/>
                        <a:ext cx="5732729" cy="139526"/>
                        <a:chOff x="0" y="0"/>
                        <a:chExt cx="5732729" cy="139526"/>
                      </a:xfrm>
                    </wpg:grpSpPr>
                    <wps:wsp>
                      <wps:cNvPr id="5244" name="Shape 5244"/>
                      <wps:cNvSpPr/>
                      <wps:spPr>
                        <a:xfrm>
                          <a:off x="0" y="645"/>
                          <a:ext cx="2883662" cy="73151"/>
                        </a:xfrm>
                        <a:custGeom>
                          <a:avLst/>
                          <a:gdLst/>
                          <a:ahLst/>
                          <a:cxnLst/>
                          <a:rect l="0" t="0" r="0" b="0"/>
                          <a:pathLst>
                            <a:path w="2883662" h="73151">
                              <a:moveTo>
                                <a:pt x="0" y="0"/>
                              </a:moveTo>
                              <a:lnTo>
                                <a:pt x="2883662" y="0"/>
                              </a:lnTo>
                              <a:lnTo>
                                <a:pt x="2883662" y="73151"/>
                              </a:lnTo>
                              <a:lnTo>
                                <a:pt x="0" y="73151"/>
                              </a:lnTo>
                              <a:lnTo>
                                <a:pt x="0" y="0"/>
                              </a:lnTo>
                            </a:path>
                          </a:pathLst>
                        </a:custGeom>
                        <a:ln w="0" cap="flat">
                          <a:miter lim="127000"/>
                        </a:ln>
                      </wps:spPr>
                      <wps:style>
                        <a:lnRef idx="0">
                          <a:srgbClr val="000000">
                            <a:alpha val="0"/>
                          </a:srgbClr>
                        </a:lnRef>
                        <a:fillRef idx="1">
                          <a:srgbClr val="156082"/>
                        </a:fillRef>
                        <a:effectRef idx="0">
                          <a:scrgbClr r="0" g="0" b="0"/>
                        </a:effectRef>
                        <a:fontRef idx="none"/>
                      </wps:style>
                      <wps:bodyPr/>
                    </wps:wsp>
                    <wps:wsp>
                      <wps:cNvPr id="5245" name="Shape 5245"/>
                      <wps:cNvSpPr/>
                      <wps:spPr>
                        <a:xfrm>
                          <a:off x="73152" y="645"/>
                          <a:ext cx="2737358" cy="73151"/>
                        </a:xfrm>
                        <a:custGeom>
                          <a:avLst/>
                          <a:gdLst/>
                          <a:ahLst/>
                          <a:cxnLst/>
                          <a:rect l="0" t="0" r="0" b="0"/>
                          <a:pathLst>
                            <a:path w="2737358" h="73151">
                              <a:moveTo>
                                <a:pt x="0" y="0"/>
                              </a:moveTo>
                              <a:lnTo>
                                <a:pt x="2737358" y="0"/>
                              </a:lnTo>
                              <a:lnTo>
                                <a:pt x="2737358" y="73151"/>
                              </a:lnTo>
                              <a:lnTo>
                                <a:pt x="0" y="73151"/>
                              </a:lnTo>
                              <a:lnTo>
                                <a:pt x="0" y="0"/>
                              </a:lnTo>
                            </a:path>
                          </a:pathLst>
                        </a:custGeom>
                        <a:ln w="0" cap="flat">
                          <a:miter lim="127000"/>
                        </a:ln>
                      </wps:spPr>
                      <wps:style>
                        <a:lnRef idx="0">
                          <a:srgbClr val="000000">
                            <a:alpha val="0"/>
                          </a:srgbClr>
                        </a:lnRef>
                        <a:fillRef idx="1">
                          <a:srgbClr val="156082"/>
                        </a:fillRef>
                        <a:effectRef idx="0">
                          <a:scrgbClr r="0" g="0" b="0"/>
                        </a:effectRef>
                        <a:fontRef idx="none"/>
                      </wps:style>
                      <wps:bodyPr/>
                    </wps:wsp>
                    <wps:wsp>
                      <wps:cNvPr id="4951" name="Rectangle 4951"/>
                      <wps:cNvSpPr/>
                      <wps:spPr>
                        <a:xfrm>
                          <a:off x="73152" y="0"/>
                          <a:ext cx="30860" cy="185570"/>
                        </a:xfrm>
                        <a:prstGeom prst="rect">
                          <a:avLst/>
                        </a:prstGeom>
                        <a:ln>
                          <a:noFill/>
                        </a:ln>
                      </wps:spPr>
                      <wps:txbx>
                        <w:txbxContent>
                          <w:p w14:paraId="6A934753" w14:textId="77777777" w:rsidR="008F609C" w:rsidRDefault="00297251">
                            <w:pPr>
                              <w:spacing w:after="160" w:line="259" w:lineRule="auto"/>
                              <w:ind w:left="0" w:firstLine="0"/>
                            </w:pPr>
                            <w:r>
                              <w:rPr>
                                <w:sz w:val="18"/>
                              </w:rPr>
                              <w:t xml:space="preserve"> </w:t>
                            </w:r>
                          </w:p>
                        </w:txbxContent>
                      </wps:txbx>
                      <wps:bodyPr horzOverflow="overflow" vert="horz" lIns="0" tIns="0" rIns="0" bIns="0" rtlCol="0">
                        <a:noAutofit/>
                      </wps:bodyPr>
                    </wps:wsp>
                    <wps:wsp>
                      <wps:cNvPr id="5246" name="Shape 5246"/>
                      <wps:cNvSpPr/>
                      <wps:spPr>
                        <a:xfrm>
                          <a:off x="2883738" y="645"/>
                          <a:ext cx="2848991" cy="73151"/>
                        </a:xfrm>
                        <a:custGeom>
                          <a:avLst/>
                          <a:gdLst/>
                          <a:ahLst/>
                          <a:cxnLst/>
                          <a:rect l="0" t="0" r="0" b="0"/>
                          <a:pathLst>
                            <a:path w="2848991" h="73151">
                              <a:moveTo>
                                <a:pt x="0" y="0"/>
                              </a:moveTo>
                              <a:lnTo>
                                <a:pt x="2848991" y="0"/>
                              </a:lnTo>
                              <a:lnTo>
                                <a:pt x="2848991" y="73151"/>
                              </a:lnTo>
                              <a:lnTo>
                                <a:pt x="0" y="73151"/>
                              </a:lnTo>
                              <a:lnTo>
                                <a:pt x="0" y="0"/>
                              </a:lnTo>
                            </a:path>
                          </a:pathLst>
                        </a:custGeom>
                        <a:ln w="0" cap="flat">
                          <a:miter lim="127000"/>
                        </a:ln>
                      </wps:spPr>
                      <wps:style>
                        <a:lnRef idx="0">
                          <a:srgbClr val="000000">
                            <a:alpha val="0"/>
                          </a:srgbClr>
                        </a:lnRef>
                        <a:fillRef idx="1">
                          <a:srgbClr val="156082"/>
                        </a:fillRef>
                        <a:effectRef idx="0">
                          <a:scrgbClr r="0" g="0" b="0"/>
                        </a:effectRef>
                        <a:fontRef idx="none"/>
                      </wps:style>
                      <wps:bodyPr/>
                    </wps:wsp>
                    <wps:wsp>
                      <wps:cNvPr id="5247" name="Shape 5247"/>
                      <wps:cNvSpPr/>
                      <wps:spPr>
                        <a:xfrm>
                          <a:off x="2956890" y="645"/>
                          <a:ext cx="2702687" cy="73151"/>
                        </a:xfrm>
                        <a:custGeom>
                          <a:avLst/>
                          <a:gdLst/>
                          <a:ahLst/>
                          <a:cxnLst/>
                          <a:rect l="0" t="0" r="0" b="0"/>
                          <a:pathLst>
                            <a:path w="2702687" h="73151">
                              <a:moveTo>
                                <a:pt x="0" y="0"/>
                              </a:moveTo>
                              <a:lnTo>
                                <a:pt x="2702687" y="0"/>
                              </a:lnTo>
                              <a:lnTo>
                                <a:pt x="2702687" y="73151"/>
                              </a:lnTo>
                              <a:lnTo>
                                <a:pt x="0" y="73151"/>
                              </a:lnTo>
                              <a:lnTo>
                                <a:pt x="0" y="0"/>
                              </a:lnTo>
                            </a:path>
                          </a:pathLst>
                        </a:custGeom>
                        <a:ln w="0" cap="flat">
                          <a:miter lim="127000"/>
                        </a:ln>
                      </wps:spPr>
                      <wps:style>
                        <a:lnRef idx="0">
                          <a:srgbClr val="000000">
                            <a:alpha val="0"/>
                          </a:srgbClr>
                        </a:lnRef>
                        <a:fillRef idx="1">
                          <a:srgbClr val="156082"/>
                        </a:fillRef>
                        <a:effectRef idx="0">
                          <a:scrgbClr r="0" g="0" b="0"/>
                        </a:effectRef>
                        <a:fontRef idx="none"/>
                      </wps:style>
                      <wps:bodyPr/>
                    </wps:wsp>
                    <wps:wsp>
                      <wps:cNvPr id="4952" name="Rectangle 4952"/>
                      <wps:cNvSpPr/>
                      <wps:spPr>
                        <a:xfrm>
                          <a:off x="5659577" y="0"/>
                          <a:ext cx="30860" cy="185570"/>
                        </a:xfrm>
                        <a:prstGeom prst="rect">
                          <a:avLst/>
                        </a:prstGeom>
                        <a:ln>
                          <a:noFill/>
                        </a:ln>
                      </wps:spPr>
                      <wps:txbx>
                        <w:txbxContent>
                          <w:p w14:paraId="192604D7" w14:textId="77777777" w:rsidR="008F609C" w:rsidRDefault="00297251">
                            <w:pPr>
                              <w:spacing w:after="160" w:line="259" w:lineRule="auto"/>
                              <w:ind w:left="0" w:firstLine="0"/>
                            </w:pPr>
                            <w:r>
                              <w:rPr>
                                <w:sz w:val="18"/>
                              </w:rPr>
                              <w:t xml:space="preserve"> </w:t>
                            </w:r>
                          </w:p>
                        </w:txbxContent>
                      </wps:txbx>
                      <wps:bodyPr horzOverflow="overflow" vert="horz" lIns="0" tIns="0" rIns="0" bIns="0" rtlCol="0">
                        <a:noAutofit/>
                      </wps:bodyPr>
                    </wps:wsp>
                  </wpg:wgp>
                </a:graphicData>
              </a:graphic>
            </wp:anchor>
          </w:drawing>
        </mc:Choice>
        <mc:Fallback>
          <w:pict>
            <v:group w14:anchorId="031E8FC9" id="Group 4946" o:spid="_x0000_s1033" style="position:absolute;left:0;text-align:left;margin-left:1in;margin-top:751pt;width:451.4pt;height:11pt;z-index:251658242;mso-position-horizontal-relative:page;mso-position-vertical-relative:page" coordsize="57327,1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">
              <v:shape id="Shape 5244" o:spid="_x0000_s1034" style="position:absolute;top:6;width:28836;height:731;visibility:visible;mso-wrap-style:square;v-text-anchor:top" coordsize="2883662,73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" path="m,l2883662,r,73151l,73151,,e" fillcolor="#156082" stroked="f" strokeweight="0">
                <v:stroke miterlimit="83231f" joinstyle="miter"/>
                <v:path arrowok="t" textboxrect="0,0,2883662,73151"/>
              </v:shape>
              <v:shape id="Shape 5245" o:spid="_x0000_s1035" style="position:absolute;left:731;top:6;width:27374;height:731;visibility:visible;mso-wrap-style:square;v-text-anchor:top" coordsize="2737358,73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" path="m,l2737358,r,73151l,73151,,e" fillcolor="#156082" stroked="f" strokeweight="0">
                <v:stroke miterlimit="83231f" joinstyle="miter"/>
                <v:path arrowok="t" textboxrect="0,0,2737358,73151"/>
              </v:shape>
              <v:rect id="Rectangle 4951" o:spid="_x0000_s1036" style="position:absolute;left:731;width:309;height:18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" filled="f" stroked="f">
                <v:textbox inset="0,0,0,0">
                  <w:txbxContent>
                    <w:p w14:paraId="6A934753" w14:textId="77777777" w:rsidR="008F609C" w:rsidRDefault="00297251">
                      <w:pPr>
                        <w:spacing w:after="160" w:line="259" w:lineRule="auto"/>
                        <w:ind w:left="0" w:firstLine="0"/>
                      </w:pPr>
                      <w:r>
                        <w:rPr>
                          <w:sz w:val="18"/>
                        </w:rPr>
                        <w:t xml:space="preserve"> </w:t>
                      </w:r>
                    </w:p>
                  </w:txbxContent>
                </v:textbox>
              </v:rect>
              <v:shape id="Shape 5246" o:spid="_x0000_s1037" style="position:absolute;left:28837;top:6;width:28490;height:731;visibility:visible;mso-wrap-style:square;v-text-anchor:top" coordsize="2848991,73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" path="m,l2848991,r,73151l,73151,,e" fillcolor="#156082" stroked="f" strokeweight="0">
                <v:stroke miterlimit="83231f" joinstyle="miter"/>
                <v:path arrowok="t" textboxrect="0,0,2848991,73151"/>
              </v:shape>
              <v:shape id="Shape 5247" o:spid="_x0000_s1038" style="position:absolute;left:29568;top:6;width:27027;height:731;visibility:visible;mso-wrap-style:square;v-text-anchor:top" coordsize="2702687,73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" path="m,l2702687,r,73151l,73151,,e" fillcolor="#156082" stroked="f" strokeweight="0">
                <v:stroke miterlimit="83231f" joinstyle="miter"/>
                <v:path arrowok="t" textboxrect="0,0,2702687,73151"/>
              </v:shape>
              <v:rect id="Rectangle 4952" o:spid="_x0000_s1039" style="position:absolute;left:56595;width:309;height:18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" filled="f" stroked="f">
                <v:textbox inset="0,0,0,0">
                  <w:txbxContent>
                    <w:p w14:paraId="192604D7" w14:textId="77777777" w:rsidR="008F609C" w:rsidRDefault="00297251">
                      <w:pPr>
                        <w:spacing w:after="160" w:line="259" w:lineRule="auto"/>
                        <w:ind w:left="0" w:firstLine="0"/>
                      </w:pPr>
                      <w:r>
                        <w:rPr>
                          <w:sz w:val="18"/>
                        </w:rPr>
                        <w:t xml:space="preserve"> </w:t>
                      </w:r>
                    </w:p>
                  </w:txbxContent>
                </v:textbox>
              </v:rect>
              <w10:wrap type="square" anchorx="page" anchory="page"/>
            </v:group>
          </w:pict>
        </mc:Fallback>
      </mc:AlternateContent>
    </w:r>
    <w:r>
      <w:rPr>
        <w:color w:val="808080"/>
        <w:sz w:val="18"/>
      </w:rPr>
      <w:t xml:space="preserve">JENNIFER FRANCIS (THE CREATIVE LEARNING </w:t>
    </w:r>
  </w:p>
  <w:p w14:paraId="5408CD65" w14:textId="77777777" w:rsidR="008F609C" w:rsidRDefault="00297251">
    <w:pPr>
      <w:spacing w:after="0" w:line="259" w:lineRule="auto"/>
      <w:ind w:left="0" w:right="160" w:firstLine="0"/>
      <w:jc w:val="right"/>
    </w:pPr>
    <w:r>
      <w:fldChar w:fldCharType="begin"/>
    </w:r>
    <w:r>
      <w:instrText xml:space="preserve"> PAGE   \* MERGEFORMAT </w:instrText>
    </w:r>
    <w:r>
      <w:fldChar w:fldCharType="separate"/>
    </w:r>
    <w:r>
      <w:rPr>
        <w:color w:val="808080"/>
        <w:sz w:val="18"/>
      </w:rPr>
      <w:t>1</w:t>
    </w:r>
    <w:r>
      <w:rPr>
        <w:color w:val="808080"/>
        <w:sz w:val="18"/>
      </w:rPr>
      <w:fldChar w:fldCharType="end"/>
    </w:r>
    <w:r>
      <w:rPr>
        <w:color w:val="808080"/>
        <w:sz w:val="18"/>
      </w:rPr>
      <w:t xml:space="preserve"> </w:t>
    </w:r>
  </w:p>
  <w:p w14:paraId="70BC730E" w14:textId="77777777" w:rsidR="008F609C" w:rsidRDefault="00297251">
    <w:pPr>
      <w:spacing w:after="163" w:line="259" w:lineRule="auto"/>
      <w:ind w:left="115" w:firstLine="0"/>
    </w:pPr>
    <w:r>
      <w:rPr>
        <w:color w:val="808080"/>
        <w:sz w:val="18"/>
      </w:rPr>
      <w:t xml:space="preserve">PARTNERSHIP TRUST) </w:t>
    </w:r>
  </w:p>
  <w:p w14:paraId="0896D859" w14:textId="77777777" w:rsidR="008F609C" w:rsidRDefault="00297251">
    <w:pPr>
      <w:spacing w:after="0" w:line="259" w:lineRule="auto"/>
      <w:ind w:left="0" w:firstLine="0"/>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181DC3" w14:textId="77777777" w:rsidR="00624C7B" w:rsidRDefault="00624C7B">
      <w:pPr>
        <w:spacing w:after="0" w:line="240" w:lineRule="auto"/>
      </w:pPr>
      <w:r>
        <w:separator/>
      </w:r>
    </w:p>
  </w:footnote>
  <w:footnote w:type="continuationSeparator" w:id="0">
    <w:p w14:paraId="45EE4BCB" w14:textId="77777777" w:rsidR="00624C7B" w:rsidRDefault="00624C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53481B"/>
    <w:multiLevelType w:val="multilevel"/>
    <w:tmpl w:val="1C2C2A24"/>
    <w:lvl w:ilvl="0">
      <w:start w:val="4"/>
      <w:numFmt w:val="decimal"/>
      <w:lvlText w:val="%1"/>
      <w:lvlJc w:val="left"/>
      <w:pPr>
        <w:ind w:left="360" w:hanging="360"/>
      </w:pPr>
      <w:rPr>
        <w:rFonts w:hint="default"/>
        <w:b/>
      </w:rPr>
    </w:lvl>
    <w:lvl w:ilvl="1">
      <w:start w:val="6"/>
      <w:numFmt w:val="decimal"/>
      <w:lvlText w:val="%1.%2"/>
      <w:lvlJc w:val="left"/>
      <w:pPr>
        <w:ind w:left="785" w:hanging="360"/>
      </w:pPr>
      <w:rPr>
        <w:rFonts w:hint="default"/>
        <w:b/>
      </w:rPr>
    </w:lvl>
    <w:lvl w:ilvl="2">
      <w:start w:val="1"/>
      <w:numFmt w:val="decimal"/>
      <w:lvlText w:val="%1.%2.%3"/>
      <w:lvlJc w:val="left"/>
      <w:pPr>
        <w:ind w:left="1429"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 w15:restartNumberingAfterBreak="0">
    <w:nsid w:val="1D4A4AEA"/>
    <w:multiLevelType w:val="hybridMultilevel"/>
    <w:tmpl w:val="ACB2B154"/>
    <w:lvl w:ilvl="0" w:tplc="A4782E66">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DA24B14">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9CFABBF2">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87A3048">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C7AB012">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D00C7CC">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FE41D0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97C29A6">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2222BD9E">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28B7231E"/>
    <w:multiLevelType w:val="hybridMultilevel"/>
    <w:tmpl w:val="D9D2CD5C"/>
    <w:lvl w:ilvl="0" w:tplc="F70C33DA">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B3CEA16">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E1B448A2">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B1AE5A8">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9B83154">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E1FE4B3C">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994EDEB8">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6204270">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B966C22">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32174B01"/>
    <w:multiLevelType w:val="hybridMultilevel"/>
    <w:tmpl w:val="652228B8"/>
    <w:lvl w:ilvl="0" w:tplc="8AEAAA6E">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AFCD734">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B5ADB90">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95E8BA0">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B7C800C">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520FD68">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1F40294">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0D4A646">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B04FDDE">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51685B0C"/>
    <w:multiLevelType w:val="hybridMultilevel"/>
    <w:tmpl w:val="3F80A6F2"/>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5" w15:restartNumberingAfterBreak="0">
    <w:nsid w:val="52F54A40"/>
    <w:multiLevelType w:val="hybridMultilevel"/>
    <w:tmpl w:val="822689AE"/>
    <w:lvl w:ilvl="0" w:tplc="7B40C0BC">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2A0EA78">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AB821120">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7E9C8F74">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B748930">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BB41B5A">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D37E3C04">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D3A6C26">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DAEB26C">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58574DA2"/>
    <w:multiLevelType w:val="hybridMultilevel"/>
    <w:tmpl w:val="FDF65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8CB3AEC"/>
    <w:multiLevelType w:val="hybridMultilevel"/>
    <w:tmpl w:val="3B0CB492"/>
    <w:lvl w:ilvl="0" w:tplc="DB4EEA68">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A56AC68">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04A7D2C">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AE4DEF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F66DBF2">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3C26A9C">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F2C1986">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60E37D4">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A76E412">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5B022AC9"/>
    <w:multiLevelType w:val="hybridMultilevel"/>
    <w:tmpl w:val="56046B7C"/>
    <w:lvl w:ilvl="0" w:tplc="DF16DDB6">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D6461E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E6FE5E3C">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0AA36E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6A62458">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DF2E0E0">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2BAB464">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444BF2E">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E245A68">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60BC4B44"/>
    <w:multiLevelType w:val="hybridMultilevel"/>
    <w:tmpl w:val="6256FEB8"/>
    <w:lvl w:ilvl="0" w:tplc="6D4089EA">
      <w:start w:val="1"/>
      <w:numFmt w:val="bullet"/>
      <w:lvlText w:val="•"/>
      <w:lvlJc w:val="left"/>
      <w:pPr>
        <w:ind w:left="5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B4CFC0C">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8A64650">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ECCEDF8">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B40806E">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52A5CB4">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F44E108">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CC4E670">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9BEC15C">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631F6AC7"/>
    <w:multiLevelType w:val="multilevel"/>
    <w:tmpl w:val="52C25E78"/>
    <w:lvl w:ilvl="0">
      <w:start w:val="1"/>
      <w:numFmt w:val="decimal"/>
      <w:lvlText w:val="%1."/>
      <w:lvlJc w:val="left"/>
      <w:pPr>
        <w:ind w:left="360" w:hanging="360"/>
      </w:pPr>
      <w:rPr>
        <w:rFonts w:hint="default"/>
        <w:b/>
      </w:rPr>
    </w:lvl>
    <w:lvl w:ilvl="1">
      <w:start w:val="1"/>
      <w:numFmt w:val="decimal"/>
      <w:isLgl/>
      <w:lvlText w:val="%1.%2."/>
      <w:lvlJc w:val="left"/>
      <w:pPr>
        <w:ind w:left="785" w:hanging="360"/>
      </w:pPr>
      <w:rPr>
        <w:rFonts w:hint="default"/>
        <w:b/>
        <w:bCs/>
      </w:rPr>
    </w:lvl>
    <w:lvl w:ilvl="2">
      <w:start w:val="1"/>
      <w:numFmt w:val="decimal"/>
      <w:isLgl/>
      <w:lvlText w:val="%1.%2.%3."/>
      <w:lvlJc w:val="left"/>
      <w:pPr>
        <w:ind w:left="1429" w:hanging="720"/>
      </w:pPr>
      <w:rPr>
        <w:rFonts w:hint="default"/>
        <w:b w:val="0"/>
        <w:bCs w:val="0"/>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1" w15:restartNumberingAfterBreak="0">
    <w:nsid w:val="6D1B6693"/>
    <w:multiLevelType w:val="hybridMultilevel"/>
    <w:tmpl w:val="C1405264"/>
    <w:lvl w:ilvl="0" w:tplc="4CD63830">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4600A32">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3CCFA30">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C8644C66">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5F29366">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412EE15E">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E1655E4">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83C2C16">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D2627E88">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6DD8502E"/>
    <w:multiLevelType w:val="multilevel"/>
    <w:tmpl w:val="7DAE14D6"/>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7105273C"/>
    <w:multiLevelType w:val="multilevel"/>
    <w:tmpl w:val="E3AA95F4"/>
    <w:lvl w:ilvl="0">
      <w:start w:val="4"/>
      <w:numFmt w:val="decimal"/>
      <w:lvlText w:val="%1"/>
      <w:lvlJc w:val="left"/>
      <w:pPr>
        <w:ind w:left="480" w:hanging="480"/>
      </w:pPr>
      <w:rPr>
        <w:rFonts w:hint="default"/>
      </w:rPr>
    </w:lvl>
    <w:lvl w:ilvl="1">
      <w:start w:val="2"/>
      <w:numFmt w:val="decimal"/>
      <w:lvlText w:val="%1.%2"/>
      <w:lvlJc w:val="left"/>
      <w:pPr>
        <w:ind w:left="832" w:hanging="480"/>
      </w:pPr>
      <w:rPr>
        <w:rFonts w:hint="default"/>
      </w:rPr>
    </w:lvl>
    <w:lvl w:ilvl="2">
      <w:start w:val="1"/>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14" w15:restartNumberingAfterBreak="0">
    <w:nsid w:val="745C50C7"/>
    <w:multiLevelType w:val="hybridMultilevel"/>
    <w:tmpl w:val="361C348A"/>
    <w:lvl w:ilvl="0" w:tplc="FA38F428">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36A883E">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AE059A2">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7F69BD2">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2EE9B3A">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5708612">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20CE034">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03C31BC">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4EA94F0">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7CF63CAA"/>
    <w:multiLevelType w:val="hybridMultilevel"/>
    <w:tmpl w:val="F6969036"/>
    <w:lvl w:ilvl="0" w:tplc="0CDCC38E">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2C4F498">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FC40DFB4">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74EBC42">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4A07CB4">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37AFE4E">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0D0ADB2">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776F024">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1FE26DBC">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16cid:durableId="249700506">
    <w:abstractNumId w:val="1"/>
  </w:num>
  <w:num w:numId="2" w16cid:durableId="781415576">
    <w:abstractNumId w:val="8"/>
  </w:num>
  <w:num w:numId="3" w16cid:durableId="1235967152">
    <w:abstractNumId w:val="15"/>
  </w:num>
  <w:num w:numId="4" w16cid:durableId="215355212">
    <w:abstractNumId w:val="11"/>
  </w:num>
  <w:num w:numId="5" w16cid:durableId="194927616">
    <w:abstractNumId w:val="14"/>
  </w:num>
  <w:num w:numId="6" w16cid:durableId="1854490027">
    <w:abstractNumId w:val="3"/>
  </w:num>
  <w:num w:numId="7" w16cid:durableId="1593507907">
    <w:abstractNumId w:val="2"/>
  </w:num>
  <w:num w:numId="8" w16cid:durableId="1805585544">
    <w:abstractNumId w:val="9"/>
  </w:num>
  <w:num w:numId="9" w16cid:durableId="450787486">
    <w:abstractNumId w:val="5"/>
  </w:num>
  <w:num w:numId="10" w16cid:durableId="1532955187">
    <w:abstractNumId w:val="7"/>
  </w:num>
  <w:num w:numId="11" w16cid:durableId="16657709">
    <w:abstractNumId w:val="4"/>
  </w:num>
  <w:num w:numId="12" w16cid:durableId="38944146">
    <w:abstractNumId w:val="6"/>
  </w:num>
  <w:num w:numId="13" w16cid:durableId="1201817851">
    <w:abstractNumId w:val="10"/>
  </w:num>
  <w:num w:numId="14" w16cid:durableId="1302418863">
    <w:abstractNumId w:val="12"/>
  </w:num>
  <w:num w:numId="15" w16cid:durableId="566694260">
    <w:abstractNumId w:val="13"/>
  </w:num>
  <w:num w:numId="16" w16cid:durableId="10178482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609C"/>
    <w:rsid w:val="00040A61"/>
    <w:rsid w:val="00047895"/>
    <w:rsid w:val="000A03DC"/>
    <w:rsid w:val="00100985"/>
    <w:rsid w:val="00103F3E"/>
    <w:rsid w:val="0014292E"/>
    <w:rsid w:val="001D4EDB"/>
    <w:rsid w:val="001F6914"/>
    <w:rsid w:val="002702A5"/>
    <w:rsid w:val="00297251"/>
    <w:rsid w:val="002F08E1"/>
    <w:rsid w:val="003B7CCD"/>
    <w:rsid w:val="003D4A89"/>
    <w:rsid w:val="004469F7"/>
    <w:rsid w:val="00477484"/>
    <w:rsid w:val="00521DE6"/>
    <w:rsid w:val="005304B3"/>
    <w:rsid w:val="0059038E"/>
    <w:rsid w:val="005B66E8"/>
    <w:rsid w:val="005B705C"/>
    <w:rsid w:val="005C2066"/>
    <w:rsid w:val="005D044F"/>
    <w:rsid w:val="00612E6F"/>
    <w:rsid w:val="00613B62"/>
    <w:rsid w:val="006149CD"/>
    <w:rsid w:val="00624C7B"/>
    <w:rsid w:val="0063065B"/>
    <w:rsid w:val="006A1882"/>
    <w:rsid w:val="006B7967"/>
    <w:rsid w:val="0070511D"/>
    <w:rsid w:val="00776D83"/>
    <w:rsid w:val="007C5D48"/>
    <w:rsid w:val="007F0C09"/>
    <w:rsid w:val="007F3C92"/>
    <w:rsid w:val="00810183"/>
    <w:rsid w:val="00871F27"/>
    <w:rsid w:val="008728BC"/>
    <w:rsid w:val="008B2E8E"/>
    <w:rsid w:val="008E1129"/>
    <w:rsid w:val="008F609C"/>
    <w:rsid w:val="008F7F2E"/>
    <w:rsid w:val="00905AE4"/>
    <w:rsid w:val="00A16DB6"/>
    <w:rsid w:val="00AC3EA5"/>
    <w:rsid w:val="00AD5CA1"/>
    <w:rsid w:val="00BE0424"/>
    <w:rsid w:val="00BE7488"/>
    <w:rsid w:val="00C11D04"/>
    <w:rsid w:val="00CB34E4"/>
    <w:rsid w:val="00D05F63"/>
    <w:rsid w:val="00D55F81"/>
    <w:rsid w:val="00DA3728"/>
    <w:rsid w:val="00DD7549"/>
    <w:rsid w:val="00E03F27"/>
    <w:rsid w:val="00E12B85"/>
    <w:rsid w:val="00E51EAB"/>
    <w:rsid w:val="00F85771"/>
    <w:rsid w:val="00FC0080"/>
    <w:rsid w:val="00FF69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14D447"/>
  <w15:docId w15:val="{BB672BBD-43F3-48AA-BF89-7038832C2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1" w:line="258" w:lineRule="auto"/>
      <w:ind w:left="370" w:hanging="370"/>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159" w:line="259" w:lineRule="auto"/>
      <w:ind w:left="10" w:right="47" w:hanging="10"/>
      <w:outlineLvl w:val="0"/>
    </w:pPr>
    <w:rPr>
      <w:rFonts w:ascii="Calibri" w:eastAsia="Calibri" w:hAnsi="Calibri" w:cs="Calibri"/>
      <w:b/>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Pr>
      <w:rFonts w:ascii="Calibri" w:eastAsia="Calibri" w:hAnsi="Calibri" w:cs="Calibri"/>
      <w:b/>
      <w:color w:val="000000"/>
      <w:sz w:val="22"/>
    </w:rPr>
  </w:style>
  <w:style w:type="paragraph" w:styleId="Revision">
    <w:name w:val="Revision"/>
    <w:hidden/>
    <w:uiPriority w:val="99"/>
    <w:semiHidden/>
    <w:rsid w:val="00CB34E4"/>
    <w:pPr>
      <w:spacing w:after="0" w:line="240" w:lineRule="auto"/>
    </w:pPr>
    <w:rPr>
      <w:rFonts w:ascii="Calibri" w:eastAsia="Calibri" w:hAnsi="Calibri" w:cs="Calibri"/>
      <w:color w:val="000000"/>
      <w:sz w:val="22"/>
    </w:rPr>
  </w:style>
  <w:style w:type="paragraph" w:styleId="Header">
    <w:name w:val="header"/>
    <w:basedOn w:val="Normal"/>
    <w:link w:val="HeaderChar"/>
    <w:uiPriority w:val="99"/>
    <w:unhideWhenUsed/>
    <w:rsid w:val="006149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49CD"/>
    <w:rPr>
      <w:rFonts w:ascii="Calibri" w:eastAsia="Calibri" w:hAnsi="Calibri" w:cs="Calibri"/>
      <w:color w:val="000000"/>
      <w:sz w:val="22"/>
    </w:rPr>
  </w:style>
  <w:style w:type="paragraph" w:styleId="Footer">
    <w:name w:val="footer"/>
    <w:basedOn w:val="Normal"/>
    <w:link w:val="FooterChar"/>
    <w:uiPriority w:val="99"/>
    <w:unhideWhenUsed/>
    <w:rsid w:val="006149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49CD"/>
    <w:rPr>
      <w:rFonts w:ascii="Calibri" w:eastAsia="Calibri" w:hAnsi="Calibri" w:cs="Calibri"/>
      <w:color w:val="000000"/>
      <w:sz w:val="22"/>
    </w:rPr>
  </w:style>
  <w:style w:type="paragraph" w:styleId="ListParagraph">
    <w:name w:val="List Paragraph"/>
    <w:basedOn w:val="Normal"/>
    <w:uiPriority w:val="34"/>
    <w:qFormat/>
    <w:rsid w:val="002702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5C2B637D0208549AEF9D053CB67CDA5" ma:contentTypeVersion="15" ma:contentTypeDescription="Create a new document." ma:contentTypeScope="" ma:versionID="7c0912819792605c36b538ddf3e30273">
  <xsd:schema xmlns:xsd="http://www.w3.org/2001/XMLSchema" xmlns:xs="http://www.w3.org/2001/XMLSchema" xmlns:p="http://schemas.microsoft.com/office/2006/metadata/properties" xmlns:ns2="ecb169e5-be06-4d5c-a31d-cffbe2e7f182" xmlns:ns3="74cbc501-ece0-4d9c-ae3f-4d8161741926" targetNamespace="http://schemas.microsoft.com/office/2006/metadata/properties" ma:root="true" ma:fieldsID="553dba567e2edddc2ccbed67beeebb79" ns2:_="" ns3:_="">
    <xsd:import namespace="ecb169e5-be06-4d5c-a31d-cffbe2e7f182"/>
    <xsd:import namespace="74cbc501-ece0-4d9c-ae3f-4d8161741926"/>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SearchProperties"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b169e5-be06-4d5c-a31d-cffbe2e7f18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1de90972-bc2a-4a8f-a42d-01c5aea3e7ea" ma:termSetId="09814cd3-568e-fe90-9814-8d621ff8fb84" ma:anchorId="fba54fb3-c3e1-fe81-a776-ca4b69148c4d" ma:open="true" ma:isKeyword="false">
      <xsd:complexType>
        <xsd:sequence>
          <xsd:element ref="pc:Terms" minOccurs="0" maxOccurs="1"/>
        </xsd:sequence>
      </xsd:complex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4cbc501-ece0-4d9c-ae3f-4d8161741926"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4e14bc73-4975-468b-a9fe-3c9756b57e2b}" ma:internalName="TaxCatchAll" ma:showField="CatchAllData" ma:web="74cbc501-ece0-4d9c-ae3f-4d816174192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cb169e5-be06-4d5c-a31d-cffbe2e7f182">
      <Terms xmlns="http://schemas.microsoft.com/office/infopath/2007/PartnerControls"/>
    </lcf76f155ced4ddcb4097134ff3c332f>
    <TaxCatchAll xmlns="74cbc501-ece0-4d9c-ae3f-4d8161741926" xsi:nil="true"/>
  </documentManagement>
</p:properties>
</file>

<file path=customXml/itemProps1.xml><?xml version="1.0" encoding="utf-8"?>
<ds:datastoreItem xmlns:ds="http://schemas.openxmlformats.org/officeDocument/2006/customXml" ds:itemID="{68FE13FC-0C5F-44E6-9E1E-7C8F8DCDC980}">
  <ds:schemaRefs>
    <ds:schemaRef ds:uri="http://schemas.microsoft.com/sharepoint/v3/contenttype/forms"/>
  </ds:schemaRefs>
</ds:datastoreItem>
</file>

<file path=customXml/itemProps2.xml><?xml version="1.0" encoding="utf-8"?>
<ds:datastoreItem xmlns:ds="http://schemas.openxmlformats.org/officeDocument/2006/customXml" ds:itemID="{6192FBE3-F449-4A8C-8C66-B35902904F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b169e5-be06-4d5c-a31d-cffbe2e7f182"/>
    <ds:schemaRef ds:uri="74cbc501-ece0-4d9c-ae3f-4d81617419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FC1691-5A8E-49A4-BA16-AC801ABEA31E}">
  <ds:schemaRefs>
    <ds:schemaRef ds:uri="http://schemas.microsoft.com/office/2006/metadata/properties"/>
    <ds:schemaRef ds:uri="http://schemas.microsoft.com/office/infopath/2007/PartnerControls"/>
    <ds:schemaRef ds:uri="ecb169e5-be06-4d5c-a31d-cffbe2e7f182"/>
    <ds:schemaRef ds:uri="74cbc501-ece0-4d9c-ae3f-4d8161741926"/>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894</Words>
  <Characters>4935</Characters>
  <Application>Microsoft Office Word</Application>
  <DocSecurity>0</DocSecurity>
  <Lines>109</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Francis (The Creative Learning Partnership Trust)</dc:creator>
  <cp:keywords/>
  <cp:lastModifiedBy>Jennifer Francis (The Creative Learning Partnership Trust)</cp:lastModifiedBy>
  <cp:revision>2</cp:revision>
  <dcterms:created xsi:type="dcterms:W3CDTF">2026-01-06T14:15:00Z</dcterms:created>
  <dcterms:modified xsi:type="dcterms:W3CDTF">2026-01-06T14:15:00Z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0x010100F5C2B637D0208549AEF9D053CB67CDA5</vt:lpwstr>
  </property>
  <property fmtid="{D5CDD505-2E9C-101B-9397-08002B2CF9AE}" pid="3" name="MediaServiceImageTags">
    <vt:lpwstr/>
  </property>
</Properties>
</file>